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17E" w:rsidRDefault="0082117E" w:rsidP="0082117E">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p>
    <w:p w:rsidR="0082117E" w:rsidRDefault="0082117E" w:rsidP="0082117E">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w:t>
      </w:r>
      <w:bookmarkStart w:id="0" w:name="_Hlk51674784"/>
      <w:r w:rsidR="005051D8">
        <w:rPr>
          <w:rFonts w:ascii="仿宋_GB2312" w:eastAsia="仿宋_GB2312" w:hAnsi="仿宋" w:cs="仿宋" w:hint="eastAsia"/>
          <w:color w:val="000000" w:themeColor="text1"/>
          <w:sz w:val="28"/>
          <w:szCs w:val="24"/>
        </w:rPr>
        <w:t>科学技术进步奖</w:t>
      </w:r>
      <w:bookmarkEnd w:id="0"/>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662"/>
      </w:tblGrid>
      <w:tr w:rsidR="0082117E" w:rsidTr="00C36FFA">
        <w:trPr>
          <w:trHeight w:val="647"/>
          <w:jc w:val="center"/>
        </w:trPr>
        <w:tc>
          <w:tcPr>
            <w:tcW w:w="2127" w:type="dxa"/>
            <w:vAlign w:val="center"/>
          </w:tcPr>
          <w:p w:rsidR="0082117E" w:rsidRDefault="0082117E" w:rsidP="00FD1CB9">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662" w:type="dxa"/>
            <w:vAlign w:val="center"/>
          </w:tcPr>
          <w:p w:rsidR="0082117E" w:rsidRPr="00F570E8" w:rsidRDefault="005051D8" w:rsidP="003032B8">
            <w:pPr>
              <w:jc w:val="left"/>
              <w:rPr>
                <w:rStyle w:val="title1"/>
                <w:rFonts w:ascii="仿宋" w:eastAsia="仿宋" w:hAnsi="仿宋" w:cs="仿宋"/>
                <w:b w:val="0"/>
                <w:color w:val="000000"/>
              </w:rPr>
            </w:pPr>
            <w:bookmarkStart w:id="1" w:name="_Hlk51673748"/>
            <w:r w:rsidRPr="00F570E8">
              <w:rPr>
                <w:rStyle w:val="title1"/>
                <w:rFonts w:ascii="仿宋" w:eastAsia="仿宋" w:hAnsi="仿宋" w:cs="仿宋" w:hint="eastAsia"/>
                <w:b w:val="0"/>
                <w:color w:val="000000"/>
              </w:rPr>
              <w:t>名优茶规模化生产技术和成套智能装备研制及产业化</w:t>
            </w:r>
            <w:bookmarkEnd w:id="1"/>
          </w:p>
        </w:tc>
      </w:tr>
      <w:tr w:rsidR="0082117E" w:rsidTr="00C36FFA">
        <w:trPr>
          <w:trHeight w:val="561"/>
          <w:jc w:val="center"/>
        </w:trPr>
        <w:tc>
          <w:tcPr>
            <w:tcW w:w="2127" w:type="dxa"/>
            <w:vAlign w:val="center"/>
          </w:tcPr>
          <w:p w:rsidR="0082117E" w:rsidRDefault="0082117E" w:rsidP="00FD1CB9">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662" w:type="dxa"/>
            <w:vAlign w:val="center"/>
          </w:tcPr>
          <w:p w:rsidR="0082117E" w:rsidRPr="00F570E8" w:rsidRDefault="005051D8" w:rsidP="003032B8">
            <w:pPr>
              <w:jc w:val="left"/>
              <w:rPr>
                <w:rStyle w:val="title1"/>
                <w:rFonts w:ascii="仿宋" w:eastAsia="仿宋" w:hAnsi="仿宋" w:cs="仿宋"/>
                <w:b w:val="0"/>
                <w:color w:val="000000"/>
              </w:rPr>
            </w:pPr>
            <w:r w:rsidRPr="00F570E8">
              <w:rPr>
                <w:rStyle w:val="title1"/>
                <w:rFonts w:ascii="仿宋" w:eastAsia="仿宋" w:hAnsi="仿宋" w:cs="仿宋" w:hint="eastAsia"/>
                <w:b w:val="0"/>
                <w:color w:val="000000"/>
              </w:rPr>
              <w:t>一等奖</w:t>
            </w:r>
          </w:p>
        </w:tc>
      </w:tr>
      <w:tr w:rsidR="0082117E" w:rsidRPr="00F36AD0" w:rsidTr="0042542F">
        <w:trPr>
          <w:trHeight w:val="558"/>
          <w:jc w:val="center"/>
        </w:trPr>
        <w:tc>
          <w:tcPr>
            <w:tcW w:w="2127" w:type="dxa"/>
            <w:vAlign w:val="center"/>
          </w:tcPr>
          <w:p w:rsidR="0082117E" w:rsidRDefault="0082117E" w:rsidP="00FD1CB9">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82117E" w:rsidRDefault="0082117E" w:rsidP="00FD1CB9">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662" w:type="dxa"/>
            <w:vAlign w:val="center"/>
          </w:tcPr>
          <w:p w:rsidR="00977885" w:rsidRPr="00F570E8" w:rsidRDefault="00012B9A" w:rsidP="00977885">
            <w:pPr>
              <w:spacing w:line="440" w:lineRule="exact"/>
              <w:jc w:val="left"/>
              <w:rPr>
                <w:rFonts w:ascii="仿宋" w:eastAsia="仿宋" w:hAnsi="仿宋" w:cs="仿宋"/>
                <w:bCs/>
                <w:sz w:val="24"/>
                <w:szCs w:val="24"/>
              </w:rPr>
            </w:pPr>
            <w:r>
              <w:rPr>
                <w:rFonts w:ascii="仿宋" w:eastAsia="仿宋" w:hAnsi="仿宋" w:cs="仿宋" w:hint="eastAsia"/>
                <w:bCs/>
                <w:sz w:val="24"/>
                <w:szCs w:val="24"/>
              </w:rPr>
              <w:t>见</w:t>
            </w:r>
            <w:r w:rsidR="00EA38CB">
              <w:rPr>
                <w:rFonts w:ascii="仿宋" w:eastAsia="仿宋" w:hAnsi="仿宋" w:cs="仿宋" w:hint="eastAsia"/>
                <w:bCs/>
                <w:sz w:val="24"/>
                <w:szCs w:val="24"/>
              </w:rPr>
              <w:t>表2、</w:t>
            </w:r>
            <w:r w:rsidR="001A0776">
              <w:rPr>
                <w:rFonts w:ascii="仿宋" w:eastAsia="仿宋" w:hAnsi="仿宋" w:cs="仿宋" w:hint="eastAsia"/>
                <w:bCs/>
                <w:sz w:val="24"/>
                <w:szCs w:val="24"/>
              </w:rPr>
              <w:t>表</w:t>
            </w:r>
            <w:bookmarkStart w:id="2" w:name="_GoBack"/>
            <w:bookmarkEnd w:id="2"/>
            <w:r w:rsidR="00EA38CB">
              <w:rPr>
                <w:rFonts w:ascii="仿宋" w:eastAsia="仿宋" w:hAnsi="仿宋" w:cs="仿宋" w:hint="eastAsia"/>
                <w:bCs/>
                <w:sz w:val="24"/>
                <w:szCs w:val="24"/>
              </w:rPr>
              <w:t>3</w:t>
            </w:r>
          </w:p>
        </w:tc>
      </w:tr>
      <w:tr w:rsidR="0082117E" w:rsidTr="0037417F">
        <w:trPr>
          <w:trHeight w:val="4945"/>
          <w:jc w:val="center"/>
        </w:trPr>
        <w:tc>
          <w:tcPr>
            <w:tcW w:w="2127" w:type="dxa"/>
            <w:tcBorders>
              <w:right w:val="single" w:sz="4" w:space="0" w:color="auto"/>
            </w:tcBorders>
            <w:vAlign w:val="center"/>
          </w:tcPr>
          <w:p w:rsidR="0082117E" w:rsidRDefault="0082117E" w:rsidP="00FD1CB9">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662" w:type="dxa"/>
            <w:tcBorders>
              <w:left w:val="single" w:sz="4" w:space="0" w:color="auto"/>
            </w:tcBorders>
            <w:vAlign w:val="center"/>
          </w:tcPr>
          <w:p w:rsidR="005051D8"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赵章风，排名</w:t>
            </w:r>
            <w:r w:rsidRPr="00F570E8">
              <w:rPr>
                <w:rFonts w:ascii="仿宋" w:eastAsia="仿宋" w:hAnsi="仿宋" w:cs="仿宋"/>
                <w:bCs/>
                <w:color w:val="000000" w:themeColor="text1"/>
                <w:sz w:val="24"/>
                <w:szCs w:val="24"/>
              </w:rPr>
              <w:t>1</w:t>
            </w:r>
            <w:r w:rsidRPr="00F570E8">
              <w:rPr>
                <w:rFonts w:ascii="仿宋" w:eastAsia="仿宋" w:hAnsi="仿宋" w:cs="仿宋" w:hint="eastAsia"/>
                <w:bCs/>
                <w:color w:val="000000" w:themeColor="text1"/>
                <w:sz w:val="24"/>
                <w:szCs w:val="24"/>
              </w:rPr>
              <w:t>，副教授，浙江工业大学；</w:t>
            </w:r>
          </w:p>
          <w:p w:rsidR="005051D8"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李晓丽，排名</w:t>
            </w:r>
            <w:r w:rsidRPr="00F570E8">
              <w:rPr>
                <w:rFonts w:ascii="仿宋" w:eastAsia="仿宋" w:hAnsi="仿宋" w:cs="仿宋"/>
                <w:bCs/>
                <w:color w:val="000000" w:themeColor="text1"/>
                <w:sz w:val="24"/>
                <w:szCs w:val="24"/>
              </w:rPr>
              <w:t>2</w:t>
            </w:r>
            <w:r w:rsidRPr="00F570E8">
              <w:rPr>
                <w:rFonts w:ascii="仿宋" w:eastAsia="仿宋" w:hAnsi="仿宋" w:cs="仿宋" w:hint="eastAsia"/>
                <w:bCs/>
                <w:color w:val="000000" w:themeColor="text1"/>
                <w:sz w:val="24"/>
                <w:szCs w:val="24"/>
              </w:rPr>
              <w:t>，副教授，浙江大学；</w:t>
            </w:r>
          </w:p>
          <w:p w:rsidR="005051D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林智，排名</w:t>
            </w:r>
            <w:r w:rsidR="00FD0BF9">
              <w:rPr>
                <w:rFonts w:ascii="仿宋" w:eastAsia="仿宋" w:hAnsi="仿宋" w:cs="仿宋"/>
                <w:bCs/>
                <w:color w:val="000000" w:themeColor="text1"/>
                <w:sz w:val="24"/>
                <w:szCs w:val="24"/>
              </w:rPr>
              <w:t>3</w:t>
            </w:r>
            <w:r w:rsidRPr="00F570E8">
              <w:rPr>
                <w:rFonts w:ascii="仿宋" w:eastAsia="仿宋" w:hAnsi="仿宋" w:cs="仿宋" w:hint="eastAsia"/>
                <w:bCs/>
                <w:color w:val="000000" w:themeColor="text1"/>
                <w:sz w:val="24"/>
                <w:szCs w:val="24"/>
              </w:rPr>
              <w:t>，</w:t>
            </w:r>
            <w:r w:rsidR="00265171">
              <w:rPr>
                <w:rFonts w:ascii="仿宋" w:eastAsia="仿宋" w:hAnsi="仿宋" w:cs="仿宋" w:hint="eastAsia"/>
                <w:bCs/>
                <w:color w:val="000000" w:themeColor="text1"/>
                <w:sz w:val="24"/>
                <w:szCs w:val="24"/>
              </w:rPr>
              <w:t>研究员</w:t>
            </w:r>
            <w:r w:rsidRPr="00F570E8">
              <w:rPr>
                <w:rFonts w:ascii="仿宋" w:eastAsia="仿宋" w:hAnsi="仿宋" w:cs="仿宋" w:hint="eastAsia"/>
                <w:bCs/>
                <w:color w:val="000000" w:themeColor="text1"/>
                <w:sz w:val="24"/>
                <w:szCs w:val="24"/>
              </w:rPr>
              <w:t>，中国农业科学院茶叶研究所；</w:t>
            </w:r>
          </w:p>
          <w:p w:rsidR="00FD0BF9" w:rsidRPr="00F570E8" w:rsidRDefault="00FD0BF9" w:rsidP="00FD0BF9">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潘柏松，排名</w:t>
            </w:r>
            <w:r>
              <w:rPr>
                <w:rFonts w:ascii="仿宋" w:eastAsia="仿宋" w:hAnsi="仿宋" w:cs="仿宋"/>
                <w:bCs/>
                <w:color w:val="000000" w:themeColor="text1"/>
                <w:sz w:val="24"/>
                <w:szCs w:val="24"/>
              </w:rPr>
              <w:t>4</w:t>
            </w:r>
            <w:r w:rsidRPr="00F570E8">
              <w:rPr>
                <w:rFonts w:ascii="仿宋" w:eastAsia="仿宋" w:hAnsi="仿宋" w:cs="仿宋" w:hint="eastAsia"/>
                <w:bCs/>
                <w:color w:val="000000" w:themeColor="text1"/>
                <w:sz w:val="24"/>
                <w:szCs w:val="24"/>
              </w:rPr>
              <w:t>，教授，浙江工业大学；</w:t>
            </w:r>
          </w:p>
          <w:p w:rsidR="005051D8"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戴惠亮，排名</w:t>
            </w:r>
            <w:r w:rsidR="00DD3DE0">
              <w:rPr>
                <w:rFonts w:ascii="仿宋" w:eastAsia="仿宋" w:hAnsi="仿宋" w:cs="仿宋"/>
                <w:bCs/>
                <w:color w:val="000000" w:themeColor="text1"/>
                <w:sz w:val="24"/>
                <w:szCs w:val="24"/>
              </w:rPr>
              <w:t>5</w:t>
            </w:r>
            <w:r w:rsidRPr="00F570E8">
              <w:rPr>
                <w:rFonts w:ascii="仿宋" w:eastAsia="仿宋" w:hAnsi="仿宋" w:cs="仿宋" w:hint="eastAsia"/>
                <w:bCs/>
                <w:color w:val="000000" w:themeColor="text1"/>
                <w:sz w:val="24"/>
                <w:szCs w:val="24"/>
              </w:rPr>
              <w:t>，工程师，浙江上洋机械股份有限公司；</w:t>
            </w:r>
          </w:p>
          <w:p w:rsidR="005051D8"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王岳梁，排名</w:t>
            </w:r>
            <w:r w:rsidR="00DD3DE0">
              <w:rPr>
                <w:rFonts w:ascii="仿宋" w:eastAsia="仿宋" w:hAnsi="仿宋" w:cs="仿宋"/>
                <w:bCs/>
                <w:color w:val="000000" w:themeColor="text1"/>
                <w:sz w:val="24"/>
                <w:szCs w:val="24"/>
              </w:rPr>
              <w:t>6</w:t>
            </w:r>
            <w:r w:rsidRPr="00F570E8">
              <w:rPr>
                <w:rFonts w:ascii="仿宋" w:eastAsia="仿宋" w:hAnsi="仿宋" w:cs="仿宋" w:hint="eastAsia"/>
                <w:bCs/>
                <w:color w:val="000000" w:themeColor="text1"/>
                <w:sz w:val="24"/>
                <w:szCs w:val="24"/>
              </w:rPr>
              <w:t>，工程师，宁波市姚江源机械有限公司；</w:t>
            </w:r>
          </w:p>
          <w:p w:rsidR="005051D8"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计时鸣，排名</w:t>
            </w:r>
            <w:r w:rsidRPr="00F570E8">
              <w:rPr>
                <w:rFonts w:ascii="仿宋" w:eastAsia="仿宋" w:hAnsi="仿宋" w:cs="仿宋"/>
                <w:bCs/>
                <w:color w:val="000000" w:themeColor="text1"/>
                <w:sz w:val="24"/>
                <w:szCs w:val="24"/>
              </w:rPr>
              <w:t>7</w:t>
            </w:r>
            <w:r w:rsidRPr="00F570E8">
              <w:rPr>
                <w:rFonts w:ascii="仿宋" w:eastAsia="仿宋" w:hAnsi="仿宋" w:cs="仿宋" w:hint="eastAsia"/>
                <w:bCs/>
                <w:color w:val="000000" w:themeColor="text1"/>
                <w:sz w:val="24"/>
                <w:szCs w:val="24"/>
              </w:rPr>
              <w:t>，教授，浙江工业大学；</w:t>
            </w:r>
          </w:p>
          <w:p w:rsidR="005051D8"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彭继宇，排名</w:t>
            </w:r>
            <w:r w:rsidR="00903750" w:rsidRPr="00F570E8">
              <w:rPr>
                <w:rFonts w:ascii="仿宋" w:eastAsia="仿宋" w:hAnsi="仿宋" w:cs="仿宋"/>
                <w:bCs/>
                <w:color w:val="000000" w:themeColor="text1"/>
                <w:sz w:val="24"/>
                <w:szCs w:val="24"/>
              </w:rPr>
              <w:t>8</w:t>
            </w:r>
            <w:r w:rsidRPr="00F570E8">
              <w:rPr>
                <w:rFonts w:ascii="仿宋" w:eastAsia="仿宋" w:hAnsi="仿宋" w:cs="仿宋" w:hint="eastAsia"/>
                <w:bCs/>
                <w:color w:val="000000" w:themeColor="text1"/>
                <w:sz w:val="24"/>
                <w:szCs w:val="24"/>
              </w:rPr>
              <w:t>，</w:t>
            </w:r>
            <w:r w:rsidR="0049184E" w:rsidRPr="0049184E">
              <w:rPr>
                <w:rFonts w:ascii="仿宋" w:eastAsia="仿宋" w:hAnsi="仿宋" w:cs="仿宋" w:hint="eastAsia"/>
                <w:bCs/>
                <w:color w:val="000000" w:themeColor="text1"/>
                <w:sz w:val="24"/>
                <w:szCs w:val="24"/>
              </w:rPr>
              <w:t>助理研究员</w:t>
            </w:r>
            <w:r w:rsidRPr="00F570E8">
              <w:rPr>
                <w:rFonts w:ascii="仿宋" w:eastAsia="仿宋" w:hAnsi="仿宋" w:cs="仿宋" w:hint="eastAsia"/>
                <w:bCs/>
                <w:color w:val="000000" w:themeColor="text1"/>
                <w:sz w:val="24"/>
                <w:szCs w:val="24"/>
              </w:rPr>
              <w:t>，浙江工业大学；</w:t>
            </w:r>
          </w:p>
          <w:p w:rsidR="005051D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乔欣，排名</w:t>
            </w:r>
            <w:r w:rsidR="00DD3DE0">
              <w:rPr>
                <w:rFonts w:ascii="仿宋" w:eastAsia="仿宋" w:hAnsi="仿宋" w:cs="仿宋"/>
                <w:bCs/>
                <w:color w:val="000000" w:themeColor="text1"/>
                <w:sz w:val="24"/>
                <w:szCs w:val="24"/>
              </w:rPr>
              <w:t>9</w:t>
            </w:r>
            <w:r w:rsidRPr="00F570E8">
              <w:rPr>
                <w:rFonts w:ascii="仿宋" w:eastAsia="仿宋" w:hAnsi="仿宋" w:cs="仿宋" w:hint="eastAsia"/>
                <w:bCs/>
                <w:color w:val="000000" w:themeColor="text1"/>
                <w:sz w:val="24"/>
                <w:szCs w:val="24"/>
              </w:rPr>
              <w:t>，讲师，浙江工业大学；</w:t>
            </w:r>
          </w:p>
          <w:p w:rsidR="00DD3DE0" w:rsidRPr="00F570E8" w:rsidRDefault="00DD3DE0" w:rsidP="00DD3DE0">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钟江，排名</w:t>
            </w:r>
            <w:r>
              <w:rPr>
                <w:rFonts w:ascii="仿宋" w:eastAsia="仿宋" w:hAnsi="仿宋" w:cs="仿宋"/>
                <w:bCs/>
                <w:color w:val="000000" w:themeColor="text1"/>
                <w:sz w:val="24"/>
                <w:szCs w:val="24"/>
              </w:rPr>
              <w:t>10</w:t>
            </w:r>
            <w:r w:rsidRPr="00F570E8">
              <w:rPr>
                <w:rFonts w:ascii="仿宋" w:eastAsia="仿宋" w:hAnsi="仿宋" w:cs="仿宋" w:hint="eastAsia"/>
                <w:bCs/>
                <w:color w:val="000000" w:themeColor="text1"/>
                <w:sz w:val="24"/>
                <w:szCs w:val="24"/>
              </w:rPr>
              <w:t>，讲师，浙江工业大学；</w:t>
            </w:r>
          </w:p>
          <w:p w:rsidR="0082117E" w:rsidRPr="00F570E8" w:rsidRDefault="005051D8" w:rsidP="005051D8">
            <w:pPr>
              <w:spacing w:line="440" w:lineRule="exac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张宪，排名1</w:t>
            </w:r>
            <w:r w:rsidR="00903750" w:rsidRPr="00F570E8">
              <w:rPr>
                <w:rFonts w:ascii="仿宋" w:eastAsia="仿宋" w:hAnsi="仿宋" w:cs="仿宋"/>
                <w:bCs/>
                <w:color w:val="000000" w:themeColor="text1"/>
                <w:sz w:val="24"/>
                <w:szCs w:val="24"/>
              </w:rPr>
              <w:t>1</w:t>
            </w:r>
            <w:r w:rsidRPr="00F570E8">
              <w:rPr>
                <w:rFonts w:ascii="仿宋" w:eastAsia="仿宋" w:hAnsi="仿宋" w:cs="仿宋" w:hint="eastAsia"/>
                <w:bCs/>
                <w:color w:val="000000" w:themeColor="text1"/>
                <w:sz w:val="24"/>
                <w:szCs w:val="24"/>
              </w:rPr>
              <w:t>，教授级高工，浙江工业大学。</w:t>
            </w:r>
          </w:p>
        </w:tc>
      </w:tr>
      <w:tr w:rsidR="0082117E" w:rsidTr="00C36FFA">
        <w:trPr>
          <w:trHeight w:val="2391"/>
          <w:jc w:val="center"/>
        </w:trPr>
        <w:tc>
          <w:tcPr>
            <w:tcW w:w="2127" w:type="dxa"/>
            <w:tcBorders>
              <w:right w:val="single" w:sz="4" w:space="0" w:color="auto"/>
            </w:tcBorders>
            <w:vAlign w:val="center"/>
          </w:tcPr>
          <w:p w:rsidR="0082117E" w:rsidRDefault="0082117E" w:rsidP="00FD1CB9">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662" w:type="dxa"/>
            <w:tcBorders>
              <w:left w:val="single" w:sz="4" w:space="0" w:color="auto"/>
            </w:tcBorders>
            <w:vAlign w:val="center"/>
          </w:tcPr>
          <w:p w:rsidR="005051D8" w:rsidRPr="00F570E8" w:rsidRDefault="0082117E" w:rsidP="005051D8">
            <w:pPr>
              <w:spacing w:line="440" w:lineRule="exact"/>
              <w:jc w:val="left"/>
              <w:rPr>
                <w:rFonts w:ascii="仿宋" w:eastAsia="仿宋" w:hAnsi="仿宋" w:cs="仿宋"/>
                <w:bCs/>
                <w:color w:val="000000" w:themeColor="text1"/>
                <w:sz w:val="24"/>
                <w:szCs w:val="24"/>
              </w:rPr>
            </w:pPr>
            <w:r w:rsidRPr="00F570E8">
              <w:rPr>
                <w:rFonts w:ascii="仿宋" w:eastAsia="仿宋" w:hAnsi="仿宋" w:cs="仿宋" w:hint="eastAsia"/>
                <w:bCs/>
                <w:color w:val="000000" w:themeColor="text1"/>
                <w:sz w:val="24"/>
                <w:szCs w:val="24"/>
              </w:rPr>
              <w:t>1.</w:t>
            </w:r>
            <w:r w:rsidR="005051D8" w:rsidRPr="00F570E8">
              <w:rPr>
                <w:rFonts w:ascii="仿宋" w:eastAsia="仿宋" w:hAnsi="仿宋" w:cs="仿宋" w:hint="eastAsia"/>
                <w:bCs/>
                <w:color w:val="000000" w:themeColor="text1"/>
                <w:sz w:val="24"/>
                <w:szCs w:val="24"/>
              </w:rPr>
              <w:t>浙江工业大学</w:t>
            </w:r>
          </w:p>
          <w:p w:rsidR="005051D8" w:rsidRPr="00F570E8" w:rsidRDefault="005051D8" w:rsidP="005051D8">
            <w:pPr>
              <w:spacing w:line="440" w:lineRule="exact"/>
              <w:jc w:val="left"/>
              <w:rPr>
                <w:rFonts w:ascii="仿宋" w:eastAsia="仿宋" w:hAnsi="仿宋" w:cs="仿宋"/>
                <w:bCs/>
                <w:color w:val="000000" w:themeColor="text1"/>
                <w:sz w:val="24"/>
                <w:szCs w:val="24"/>
              </w:rPr>
            </w:pPr>
            <w:r w:rsidRPr="00F570E8">
              <w:rPr>
                <w:rFonts w:ascii="仿宋" w:eastAsia="仿宋" w:hAnsi="仿宋" w:cs="仿宋"/>
                <w:bCs/>
                <w:color w:val="000000" w:themeColor="text1"/>
                <w:sz w:val="24"/>
                <w:szCs w:val="24"/>
              </w:rPr>
              <w:t>2</w:t>
            </w:r>
            <w:r w:rsidRPr="00F570E8">
              <w:rPr>
                <w:rFonts w:ascii="仿宋" w:eastAsia="仿宋" w:hAnsi="仿宋" w:cs="仿宋" w:hint="eastAsia"/>
                <w:bCs/>
                <w:color w:val="000000" w:themeColor="text1"/>
                <w:sz w:val="24"/>
                <w:szCs w:val="24"/>
              </w:rPr>
              <w:t>.浙江大学</w:t>
            </w:r>
          </w:p>
          <w:p w:rsidR="005051D8" w:rsidRPr="00F570E8" w:rsidRDefault="005051D8" w:rsidP="005051D8">
            <w:pPr>
              <w:spacing w:line="440" w:lineRule="exact"/>
              <w:jc w:val="left"/>
              <w:rPr>
                <w:rFonts w:ascii="仿宋" w:eastAsia="仿宋" w:hAnsi="仿宋" w:cs="仿宋"/>
                <w:bCs/>
                <w:color w:val="000000" w:themeColor="text1"/>
                <w:sz w:val="24"/>
                <w:szCs w:val="24"/>
              </w:rPr>
            </w:pPr>
            <w:r w:rsidRPr="00F570E8">
              <w:rPr>
                <w:rFonts w:ascii="仿宋" w:eastAsia="仿宋" w:hAnsi="仿宋" w:cs="仿宋"/>
                <w:bCs/>
                <w:color w:val="000000" w:themeColor="text1"/>
                <w:sz w:val="24"/>
                <w:szCs w:val="24"/>
              </w:rPr>
              <w:t>3</w:t>
            </w:r>
            <w:r w:rsidRPr="00F570E8">
              <w:rPr>
                <w:rFonts w:ascii="仿宋" w:eastAsia="仿宋" w:hAnsi="仿宋" w:cs="仿宋" w:hint="eastAsia"/>
                <w:bCs/>
                <w:color w:val="000000" w:themeColor="text1"/>
                <w:sz w:val="24"/>
                <w:szCs w:val="24"/>
              </w:rPr>
              <w:t>.中国农业科学院茶叶研究所</w:t>
            </w:r>
          </w:p>
          <w:p w:rsidR="005051D8" w:rsidRPr="00F570E8" w:rsidRDefault="005051D8" w:rsidP="005051D8">
            <w:pPr>
              <w:spacing w:line="440" w:lineRule="exact"/>
              <w:jc w:val="left"/>
              <w:rPr>
                <w:rFonts w:ascii="仿宋" w:eastAsia="仿宋" w:hAnsi="仿宋" w:cs="仿宋"/>
                <w:bCs/>
                <w:color w:val="000000" w:themeColor="text1"/>
                <w:sz w:val="24"/>
                <w:szCs w:val="24"/>
              </w:rPr>
            </w:pPr>
            <w:r w:rsidRPr="00F570E8">
              <w:rPr>
                <w:rFonts w:ascii="仿宋" w:eastAsia="仿宋" w:hAnsi="仿宋" w:cs="仿宋"/>
                <w:bCs/>
                <w:color w:val="000000" w:themeColor="text1"/>
                <w:sz w:val="24"/>
                <w:szCs w:val="24"/>
              </w:rPr>
              <w:t>4</w:t>
            </w:r>
            <w:r w:rsidRPr="00F570E8">
              <w:rPr>
                <w:rFonts w:ascii="仿宋" w:eastAsia="仿宋" w:hAnsi="仿宋" w:cs="仿宋" w:hint="eastAsia"/>
                <w:bCs/>
                <w:color w:val="000000" w:themeColor="text1"/>
                <w:sz w:val="24"/>
                <w:szCs w:val="24"/>
              </w:rPr>
              <w:t>.浙江上洋机械股份有限公司</w:t>
            </w:r>
          </w:p>
          <w:p w:rsidR="0082117E" w:rsidRPr="00F570E8" w:rsidRDefault="005051D8" w:rsidP="005051D8">
            <w:pPr>
              <w:spacing w:line="440" w:lineRule="exact"/>
              <w:jc w:val="left"/>
              <w:rPr>
                <w:rFonts w:ascii="仿宋" w:eastAsia="仿宋" w:hAnsi="仿宋" w:cs="仿宋"/>
                <w:bCs/>
                <w:color w:val="000000" w:themeColor="text1"/>
                <w:sz w:val="24"/>
                <w:szCs w:val="24"/>
              </w:rPr>
            </w:pPr>
            <w:r w:rsidRPr="00F570E8">
              <w:rPr>
                <w:rFonts w:ascii="仿宋" w:eastAsia="仿宋" w:hAnsi="仿宋" w:cs="仿宋"/>
                <w:bCs/>
                <w:color w:val="000000" w:themeColor="text1"/>
                <w:sz w:val="24"/>
                <w:szCs w:val="24"/>
              </w:rPr>
              <w:t>5</w:t>
            </w:r>
            <w:r w:rsidRPr="00F570E8">
              <w:rPr>
                <w:rFonts w:ascii="仿宋" w:eastAsia="仿宋" w:hAnsi="仿宋" w:cs="仿宋" w:hint="eastAsia"/>
                <w:bCs/>
                <w:color w:val="000000" w:themeColor="text1"/>
                <w:sz w:val="24"/>
                <w:szCs w:val="24"/>
              </w:rPr>
              <w:t>.宁波市姚江源机械有限公司</w:t>
            </w:r>
          </w:p>
        </w:tc>
      </w:tr>
      <w:tr w:rsidR="0082117E" w:rsidTr="00C36FFA">
        <w:trPr>
          <w:trHeight w:val="692"/>
          <w:jc w:val="center"/>
        </w:trPr>
        <w:tc>
          <w:tcPr>
            <w:tcW w:w="2127" w:type="dxa"/>
            <w:vAlign w:val="center"/>
          </w:tcPr>
          <w:p w:rsidR="0082117E" w:rsidRDefault="0082117E" w:rsidP="00FD1CB9">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662" w:type="dxa"/>
            <w:vAlign w:val="center"/>
          </w:tcPr>
          <w:p w:rsidR="0082117E" w:rsidRPr="00F570E8" w:rsidRDefault="005051D8" w:rsidP="00F570E8">
            <w:pPr>
              <w:contextualSpacing/>
              <w:jc w:val="left"/>
              <w:rPr>
                <w:rStyle w:val="title1"/>
                <w:rFonts w:ascii="仿宋" w:eastAsia="仿宋" w:hAnsi="仿宋"/>
                <w:b w:val="0"/>
                <w:color w:val="000000"/>
              </w:rPr>
            </w:pPr>
            <w:bookmarkStart w:id="3" w:name="_Hlk51673288"/>
            <w:r w:rsidRPr="00F570E8">
              <w:rPr>
                <w:rStyle w:val="title1"/>
                <w:rFonts w:ascii="仿宋" w:eastAsia="仿宋" w:hAnsi="仿宋" w:hint="eastAsia"/>
                <w:b w:val="0"/>
                <w:color w:val="000000"/>
              </w:rPr>
              <w:t>浙江省教育厅</w:t>
            </w:r>
            <w:bookmarkEnd w:id="3"/>
          </w:p>
        </w:tc>
      </w:tr>
      <w:tr w:rsidR="0082117E" w:rsidTr="007350FC">
        <w:trPr>
          <w:trHeight w:val="10055"/>
          <w:jc w:val="center"/>
        </w:trPr>
        <w:tc>
          <w:tcPr>
            <w:tcW w:w="2127" w:type="dxa"/>
            <w:vAlign w:val="center"/>
          </w:tcPr>
          <w:p w:rsidR="0082117E" w:rsidRDefault="0082117E" w:rsidP="00FD1CB9">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lastRenderedPageBreak/>
              <w:t>提名意见</w:t>
            </w:r>
          </w:p>
        </w:tc>
        <w:tc>
          <w:tcPr>
            <w:tcW w:w="6662" w:type="dxa"/>
            <w:vAlign w:val="center"/>
          </w:tcPr>
          <w:p w:rsidR="009F4265" w:rsidRPr="00F570E8" w:rsidRDefault="009F4265" w:rsidP="006B6E9F">
            <w:pPr>
              <w:spacing w:line="440" w:lineRule="exact"/>
              <w:ind w:firstLineChars="200" w:firstLine="480"/>
              <w:jc w:val="left"/>
              <w:rPr>
                <w:rFonts w:ascii="仿宋" w:eastAsia="仿宋" w:hAnsi="仿宋" w:cs="仿宋"/>
                <w:color w:val="000000" w:themeColor="text1"/>
                <w:sz w:val="24"/>
                <w:szCs w:val="24"/>
              </w:rPr>
            </w:pPr>
            <w:r w:rsidRPr="00F570E8">
              <w:rPr>
                <w:rFonts w:ascii="仿宋" w:eastAsia="仿宋" w:hAnsi="仿宋" w:cs="仿宋" w:hint="eastAsia"/>
                <w:color w:val="000000" w:themeColor="text1"/>
                <w:sz w:val="24"/>
                <w:szCs w:val="24"/>
              </w:rPr>
              <w:t>该成果针对名优茶规模化生产中加工信息实时获取难、加工工艺与生产装备不匹配、产品均质性差等瓶颈问题，通过协同攻关与系统研究，突破了茶叶加工过程中的温度、含水率、流量等关键参数在线精准检测、名优茶生产过程数字化与关键生产单元装备智能控制、名优茶规模化生产线协同控制等系列关键技术及装备，发明了堆积状茶鲜叶含水率在线检测、大惯量热系统精准温湿度控制、名优茶初制与精制加工生产线的单元设备协同与全局优化控制等新方法；自主开发了名优茶生产过程关键参数快速检测技术和装置、名优茶生产过程数字化控制技术和关键生产单元数字化装备、名优茶规模化生产协同控制系统和智能化加工生产线等多种成套装备和系统；创制了3大类10种新技术及成套系统装备，形成了名优茶规模化生产技术体系。相关技术与产品获授权发明专利28项、软件著作权授权16项；发表SCI/EI收录</w:t>
            </w:r>
            <w:r w:rsidR="00A743EE" w:rsidRPr="00F570E8">
              <w:rPr>
                <w:rFonts w:ascii="仿宋" w:eastAsia="仿宋" w:hAnsi="仿宋" w:cs="仿宋" w:hint="eastAsia"/>
                <w:color w:val="000000" w:themeColor="text1"/>
                <w:sz w:val="24"/>
                <w:szCs w:val="24"/>
              </w:rPr>
              <w:t>论文</w:t>
            </w:r>
            <w:r w:rsidRPr="00F570E8">
              <w:rPr>
                <w:rFonts w:ascii="仿宋" w:eastAsia="仿宋" w:hAnsi="仿宋" w:cs="仿宋" w:hint="eastAsia"/>
                <w:color w:val="000000" w:themeColor="text1"/>
                <w:sz w:val="24"/>
                <w:szCs w:val="24"/>
              </w:rPr>
              <w:t>25</w:t>
            </w:r>
            <w:r w:rsidR="00BE0CBB">
              <w:rPr>
                <w:rFonts w:ascii="仿宋" w:eastAsia="仿宋" w:hAnsi="仿宋" w:cs="仿宋" w:hint="eastAsia"/>
                <w:color w:val="000000" w:themeColor="text1"/>
                <w:sz w:val="24"/>
                <w:szCs w:val="24"/>
              </w:rPr>
              <w:t>篇。</w:t>
            </w:r>
            <w:r w:rsidRPr="00F570E8">
              <w:rPr>
                <w:rFonts w:ascii="仿宋" w:eastAsia="仿宋" w:hAnsi="仿宋" w:cs="仿宋" w:hint="eastAsia"/>
                <w:color w:val="000000" w:themeColor="text1"/>
                <w:sz w:val="24"/>
                <w:szCs w:val="24"/>
              </w:rPr>
              <w:t>成果开创了我国名优茶规模化生产新模式，在国内主要产茶区获得了大规模推广应用，促进了我国茶叶生产和加工全程机械化智能化技术与装备的发展和技术水平提升，取得了显著的经济和社会效益。</w:t>
            </w:r>
            <w:r w:rsidR="006B3C11" w:rsidRPr="00F570E8">
              <w:rPr>
                <w:rFonts w:ascii="仿宋" w:eastAsia="仿宋" w:hAnsi="仿宋" w:cs="仿宋" w:hint="eastAsia"/>
                <w:color w:val="000000" w:themeColor="text1"/>
                <w:sz w:val="24"/>
                <w:szCs w:val="24"/>
              </w:rPr>
              <w:t>浙江省农业机械学会组织专家评价认为：该成果总体达到了国际同类研究先进水平，其中在堆积状茶叶性状检测技术、茶叶加工数字化控制技术、名优茶规模化生产协同控制技术及系统等方面处于国际领先水平。</w:t>
            </w:r>
          </w:p>
          <w:p w:rsidR="0082117E" w:rsidRPr="00F570E8" w:rsidRDefault="00BE0CBB" w:rsidP="006B6E9F">
            <w:pPr>
              <w:spacing w:line="440" w:lineRule="exact"/>
              <w:ind w:firstLineChars="200" w:firstLine="480"/>
              <w:jc w:val="left"/>
              <w:rPr>
                <w:rStyle w:val="title1"/>
                <w:rFonts w:ascii="仿宋" w:eastAsia="仿宋" w:hAnsi="仿宋"/>
                <w:b w:val="0"/>
                <w:color w:val="000000"/>
              </w:rPr>
            </w:pPr>
            <w:r>
              <w:rPr>
                <w:rFonts w:ascii="仿宋" w:eastAsia="仿宋" w:hAnsi="仿宋" w:cs="仿宋" w:hint="eastAsia"/>
                <w:color w:val="000000" w:themeColor="text1"/>
                <w:sz w:val="24"/>
                <w:szCs w:val="24"/>
              </w:rPr>
              <w:t>提名</w:t>
            </w:r>
            <w:r w:rsidR="009F4265" w:rsidRPr="00F570E8">
              <w:rPr>
                <w:rFonts w:ascii="仿宋" w:eastAsia="仿宋" w:hAnsi="仿宋" w:cs="仿宋" w:hint="eastAsia"/>
                <w:color w:val="000000" w:themeColor="text1"/>
                <w:sz w:val="24"/>
                <w:szCs w:val="24"/>
              </w:rPr>
              <w:t>该成果为浙江省科学技术进步奖一等奖。</w:t>
            </w:r>
          </w:p>
        </w:tc>
      </w:tr>
    </w:tbl>
    <w:p w:rsidR="00966FCE" w:rsidRDefault="00966FCE">
      <w:pPr>
        <w:sectPr w:rsidR="00966FCE" w:rsidSect="00AD7BC6">
          <w:pgSz w:w="11906" w:h="16838"/>
          <w:pgMar w:top="1440" w:right="1800" w:bottom="1440" w:left="1800" w:header="851" w:footer="992" w:gutter="0"/>
          <w:cols w:space="425"/>
          <w:docGrid w:type="lines" w:linePitch="312"/>
        </w:sectPr>
      </w:pPr>
    </w:p>
    <w:p w:rsidR="00966FCE" w:rsidRDefault="00EA38CB" w:rsidP="00966FCE">
      <w:pPr>
        <w:pStyle w:val="a7"/>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表2：</w:t>
      </w:r>
      <w:r w:rsidR="00966FCE">
        <w:rPr>
          <w:rFonts w:ascii="方正黑体简体" w:eastAsia="方正黑体简体" w:hAnsi="宋体" w:hint="eastAsia"/>
          <w:color w:val="000000" w:themeColor="text1"/>
          <w:sz w:val="32"/>
          <w:szCs w:val="22"/>
        </w:rPr>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22"/>
        <w:gridCol w:w="851"/>
        <w:gridCol w:w="1701"/>
        <w:gridCol w:w="1134"/>
        <w:gridCol w:w="1134"/>
        <w:gridCol w:w="4252"/>
        <w:gridCol w:w="1497"/>
        <w:gridCol w:w="1136"/>
      </w:tblGrid>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知识产权</w:t>
            </w:r>
          </w:p>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（标准规范）类别</w:t>
            </w:r>
          </w:p>
        </w:tc>
        <w:tc>
          <w:tcPr>
            <w:tcW w:w="1622"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知识产权（标准规范）具体名称</w:t>
            </w:r>
          </w:p>
        </w:tc>
        <w:tc>
          <w:tcPr>
            <w:tcW w:w="851"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国家</w:t>
            </w:r>
          </w:p>
          <w:p w:rsidR="00966FCE" w:rsidRPr="002F25B6" w:rsidRDefault="00966FCE" w:rsidP="00EF23D4">
            <w:pPr>
              <w:jc w:val="center"/>
              <w:rPr>
                <w:rFonts w:ascii="仿宋_GB2312" w:eastAsia="仿宋_GB2312" w:hAnsi="宋体"/>
                <w:bCs/>
                <w:snapToGrid w:val="0"/>
                <w:color w:val="000000" w:themeColor="text1"/>
                <w:kern w:val="0"/>
                <w:szCs w:val="21"/>
              </w:rPr>
            </w:pPr>
            <w:r w:rsidRPr="002F25B6">
              <w:rPr>
                <w:rFonts w:ascii="仿宋_GB2312" w:eastAsia="仿宋_GB2312" w:hAnsi="宋体" w:hint="eastAsia"/>
                <w:bCs/>
                <w:snapToGrid w:val="0"/>
                <w:color w:val="000000" w:themeColor="text1"/>
                <w:kern w:val="0"/>
                <w:szCs w:val="21"/>
              </w:rPr>
              <w:t>（地区）</w:t>
            </w:r>
          </w:p>
        </w:tc>
        <w:tc>
          <w:tcPr>
            <w:tcW w:w="1701"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授权号</w:t>
            </w:r>
          </w:p>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（标准规范编号）</w:t>
            </w:r>
          </w:p>
        </w:tc>
        <w:tc>
          <w:tcPr>
            <w:tcW w:w="1134" w:type="dxa"/>
            <w:tcBorders>
              <w:top w:val="single" w:sz="4" w:space="0" w:color="auto"/>
              <w:left w:val="single" w:sz="4" w:space="0" w:color="auto"/>
              <w:bottom w:val="single" w:sz="4" w:space="0" w:color="auto"/>
              <w:right w:val="single" w:sz="4" w:space="0" w:color="auto"/>
            </w:tcBorders>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授权</w:t>
            </w:r>
          </w:p>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（标准发布）日期</w:t>
            </w:r>
          </w:p>
        </w:tc>
        <w:tc>
          <w:tcPr>
            <w:tcW w:w="1134"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证书编号（标准规范批准发布部门）</w:t>
            </w:r>
          </w:p>
        </w:tc>
        <w:tc>
          <w:tcPr>
            <w:tcW w:w="4252"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权利人（标准规范起草单位）</w:t>
            </w:r>
          </w:p>
        </w:tc>
        <w:tc>
          <w:tcPr>
            <w:tcW w:w="1497"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发明人（标准规范起草人）</w:t>
            </w:r>
          </w:p>
        </w:tc>
        <w:tc>
          <w:tcPr>
            <w:tcW w:w="1136" w:type="dxa"/>
            <w:tcBorders>
              <w:top w:val="single" w:sz="4" w:space="0" w:color="auto"/>
              <w:left w:val="single" w:sz="4" w:space="0" w:color="auto"/>
              <w:bottom w:val="single" w:sz="4" w:space="0" w:color="auto"/>
              <w:right w:val="single" w:sz="4" w:space="0" w:color="auto"/>
            </w:tcBorders>
            <w:vAlign w:val="center"/>
          </w:tcPr>
          <w:p w:rsidR="00966FCE" w:rsidRPr="002F25B6" w:rsidRDefault="00966FCE" w:rsidP="00EF23D4">
            <w:pPr>
              <w:jc w:val="center"/>
              <w:rPr>
                <w:rFonts w:ascii="仿宋_GB2312" w:eastAsia="仿宋_GB2312" w:hAnsi="宋体"/>
                <w:color w:val="000000" w:themeColor="text1"/>
                <w:szCs w:val="21"/>
              </w:rPr>
            </w:pPr>
            <w:r w:rsidRPr="002F25B6">
              <w:rPr>
                <w:rFonts w:ascii="仿宋_GB2312" w:eastAsia="仿宋_GB2312" w:hAnsi="宋体" w:hint="eastAsia"/>
                <w:color w:val="000000" w:themeColor="text1"/>
                <w:szCs w:val="21"/>
              </w:rPr>
              <w:t>发明专利（标准规范）有效状态</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授权发明专利</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新型高效节能滚筒杀青机</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ZL201210410525.3</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2014-12-03</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1534073</w:t>
            </w:r>
          </w:p>
        </w:tc>
        <w:tc>
          <w:tcPr>
            <w:tcW w:w="425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浙江工业大学</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赵章风</w:t>
            </w:r>
            <w:r w:rsidRPr="003725CD">
              <w:rPr>
                <w:rFonts w:ascii="inherit" w:hAnsi="inherit" w:cs="Arial"/>
                <w:color w:val="333333"/>
                <w:kern w:val="0"/>
                <w:szCs w:val="21"/>
              </w:rPr>
              <w:t>;</w:t>
            </w:r>
            <w:r w:rsidRPr="003725CD">
              <w:rPr>
                <w:rFonts w:ascii="inherit" w:hAnsi="inherit" w:cs="Arial"/>
                <w:color w:val="333333"/>
                <w:kern w:val="0"/>
                <w:szCs w:val="21"/>
              </w:rPr>
              <w:t>张宪</w:t>
            </w:r>
            <w:r w:rsidRPr="003725CD">
              <w:rPr>
                <w:rFonts w:ascii="inherit" w:hAnsi="inherit" w:cs="Arial"/>
                <w:color w:val="333333"/>
                <w:kern w:val="0"/>
                <w:szCs w:val="21"/>
              </w:rPr>
              <w:t>;</w:t>
            </w:r>
            <w:r w:rsidRPr="003725CD">
              <w:rPr>
                <w:rFonts w:ascii="inherit" w:hAnsi="inherit" w:cs="Arial"/>
                <w:color w:val="333333"/>
                <w:kern w:val="0"/>
                <w:szCs w:val="21"/>
              </w:rPr>
              <w:t>何磊</w:t>
            </w:r>
            <w:r w:rsidRPr="003725CD">
              <w:rPr>
                <w:rFonts w:ascii="inherit" w:hAnsi="inherit" w:cs="Arial"/>
                <w:color w:val="333333"/>
                <w:kern w:val="0"/>
                <w:szCs w:val="21"/>
              </w:rPr>
              <w:t>;</w:t>
            </w:r>
            <w:r w:rsidRPr="003725CD">
              <w:rPr>
                <w:rFonts w:ascii="inherit" w:hAnsi="inherit" w:cs="Arial"/>
                <w:color w:val="333333"/>
                <w:kern w:val="0"/>
                <w:szCs w:val="21"/>
              </w:rPr>
              <w:t>钟江</w:t>
            </w:r>
            <w:r w:rsidRPr="003725CD">
              <w:rPr>
                <w:rFonts w:ascii="inherit" w:hAnsi="inherit" w:cs="Arial"/>
                <w:color w:val="333333"/>
                <w:kern w:val="0"/>
                <w:szCs w:val="21"/>
              </w:rPr>
              <w:t>;</w:t>
            </w:r>
            <w:r w:rsidRPr="003725CD">
              <w:rPr>
                <w:rFonts w:ascii="inherit" w:hAnsi="inherit" w:cs="Arial"/>
                <w:color w:val="333333"/>
                <w:kern w:val="0"/>
                <w:szCs w:val="21"/>
              </w:rPr>
              <w:t>乔欣</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有效</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授权发明专利</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适用于多性状不同批次的茶叶的连续萎凋流水线实现方法</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ZL201410484349.7</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2016-11-30</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2304432</w:t>
            </w:r>
          </w:p>
        </w:tc>
        <w:tc>
          <w:tcPr>
            <w:tcW w:w="425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浙江工业大学</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赵章风</w:t>
            </w:r>
            <w:r w:rsidRPr="003725CD">
              <w:rPr>
                <w:rFonts w:ascii="inherit" w:hAnsi="inherit" w:cs="Arial"/>
                <w:color w:val="333333"/>
                <w:kern w:val="0"/>
                <w:szCs w:val="21"/>
              </w:rPr>
              <w:t>;</w:t>
            </w:r>
            <w:r w:rsidRPr="003725CD">
              <w:rPr>
                <w:rFonts w:ascii="inherit" w:hAnsi="inherit" w:cs="Arial"/>
                <w:color w:val="333333"/>
                <w:kern w:val="0"/>
                <w:szCs w:val="21"/>
              </w:rPr>
              <w:t>张宪</w:t>
            </w:r>
            <w:r w:rsidRPr="003725CD">
              <w:rPr>
                <w:rFonts w:ascii="inherit" w:hAnsi="inherit" w:cs="Arial"/>
                <w:color w:val="333333"/>
                <w:kern w:val="0"/>
                <w:szCs w:val="21"/>
              </w:rPr>
              <w:t>;</w:t>
            </w:r>
            <w:r w:rsidRPr="003725CD">
              <w:rPr>
                <w:rFonts w:ascii="inherit" w:hAnsi="inherit" w:cs="Arial"/>
                <w:color w:val="333333"/>
                <w:kern w:val="0"/>
                <w:szCs w:val="21"/>
              </w:rPr>
              <w:t>钟江</w:t>
            </w:r>
            <w:r w:rsidRPr="003725CD">
              <w:rPr>
                <w:rFonts w:ascii="inherit" w:hAnsi="inherit" w:cs="Arial"/>
                <w:color w:val="333333"/>
                <w:kern w:val="0"/>
                <w:szCs w:val="21"/>
              </w:rPr>
              <w:t>;</w:t>
            </w:r>
            <w:r w:rsidRPr="003725CD">
              <w:rPr>
                <w:rFonts w:ascii="inherit" w:hAnsi="inherit" w:cs="Arial"/>
                <w:color w:val="333333"/>
                <w:kern w:val="0"/>
                <w:szCs w:val="21"/>
              </w:rPr>
              <w:t>乔欣</w:t>
            </w:r>
            <w:r w:rsidRPr="003725CD">
              <w:rPr>
                <w:rFonts w:ascii="inherit" w:hAnsi="inherit" w:cs="Arial"/>
                <w:color w:val="333333"/>
                <w:kern w:val="0"/>
                <w:szCs w:val="21"/>
              </w:rPr>
              <w:t>;</w:t>
            </w:r>
            <w:r w:rsidRPr="003725CD">
              <w:rPr>
                <w:rFonts w:ascii="inherit" w:hAnsi="inherit" w:cs="Arial"/>
                <w:color w:val="333333"/>
                <w:kern w:val="0"/>
                <w:szCs w:val="21"/>
              </w:rPr>
              <w:t>金明生</w:t>
            </w:r>
            <w:r w:rsidRPr="003725CD">
              <w:rPr>
                <w:rFonts w:ascii="inherit" w:hAnsi="inherit" w:cs="Arial"/>
                <w:color w:val="333333"/>
                <w:kern w:val="0"/>
                <w:szCs w:val="21"/>
              </w:rPr>
              <w:t>;</w:t>
            </w:r>
            <w:r w:rsidRPr="003725CD">
              <w:rPr>
                <w:rFonts w:ascii="inherit" w:hAnsi="inherit" w:cs="Arial"/>
                <w:color w:val="333333"/>
                <w:kern w:val="0"/>
                <w:szCs w:val="21"/>
              </w:rPr>
              <w:t>张利</w:t>
            </w:r>
            <w:r w:rsidRPr="003725CD">
              <w:rPr>
                <w:rFonts w:ascii="inherit" w:hAnsi="inherit" w:cs="Arial"/>
                <w:color w:val="333333"/>
                <w:kern w:val="0"/>
                <w:szCs w:val="21"/>
              </w:rPr>
              <w:t>;</w:t>
            </w:r>
            <w:r w:rsidRPr="003725CD">
              <w:rPr>
                <w:rFonts w:ascii="inherit" w:hAnsi="inherit" w:cs="Arial"/>
                <w:color w:val="333333"/>
                <w:kern w:val="0"/>
                <w:szCs w:val="21"/>
              </w:rPr>
              <w:t>计时鸣</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有效</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授权发明专利</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机炒龙井茶叶水分含量在线检测方法</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ZL201210574275.7</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2016-01-13</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1919961</w:t>
            </w:r>
          </w:p>
        </w:tc>
        <w:tc>
          <w:tcPr>
            <w:tcW w:w="425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浙江工业大学</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乔欣</w:t>
            </w:r>
            <w:r w:rsidRPr="003725CD">
              <w:rPr>
                <w:rFonts w:ascii="inherit" w:hAnsi="inherit" w:cs="Arial"/>
                <w:color w:val="333333"/>
                <w:kern w:val="0"/>
                <w:szCs w:val="21"/>
              </w:rPr>
              <w:t>;</w:t>
            </w:r>
            <w:r w:rsidRPr="003725CD">
              <w:rPr>
                <w:rFonts w:ascii="inherit" w:hAnsi="inherit" w:cs="Arial"/>
                <w:color w:val="333333"/>
                <w:kern w:val="0"/>
                <w:szCs w:val="21"/>
              </w:rPr>
              <w:t>张宪</w:t>
            </w:r>
            <w:r w:rsidRPr="003725CD">
              <w:rPr>
                <w:rFonts w:ascii="inherit" w:hAnsi="inherit" w:cs="Arial"/>
                <w:color w:val="333333"/>
                <w:kern w:val="0"/>
                <w:szCs w:val="21"/>
              </w:rPr>
              <w:t>;</w:t>
            </w:r>
            <w:r w:rsidRPr="003725CD">
              <w:rPr>
                <w:rFonts w:ascii="inherit" w:hAnsi="inherit" w:cs="Arial"/>
                <w:color w:val="333333"/>
                <w:kern w:val="0"/>
                <w:szCs w:val="21"/>
              </w:rPr>
              <w:t>赵章风</w:t>
            </w:r>
            <w:r w:rsidRPr="003725CD">
              <w:rPr>
                <w:rFonts w:ascii="inherit" w:hAnsi="inherit" w:cs="Arial"/>
                <w:color w:val="333333"/>
                <w:kern w:val="0"/>
                <w:szCs w:val="21"/>
              </w:rPr>
              <w:t>;</w:t>
            </w:r>
            <w:r w:rsidRPr="003725CD">
              <w:rPr>
                <w:rFonts w:ascii="inherit" w:hAnsi="inherit" w:cs="Arial"/>
                <w:color w:val="333333"/>
                <w:kern w:val="0"/>
                <w:szCs w:val="21"/>
              </w:rPr>
              <w:t>王扬渝</w:t>
            </w:r>
            <w:r w:rsidRPr="003725CD">
              <w:rPr>
                <w:rFonts w:ascii="inherit" w:hAnsi="inherit" w:cs="Arial"/>
                <w:color w:val="333333"/>
                <w:kern w:val="0"/>
                <w:szCs w:val="21"/>
              </w:rPr>
              <w:t>;</w:t>
            </w:r>
            <w:r w:rsidRPr="003725CD">
              <w:rPr>
                <w:rFonts w:ascii="inherit" w:hAnsi="inherit" w:cs="Arial"/>
                <w:color w:val="333333"/>
                <w:kern w:val="0"/>
                <w:szCs w:val="21"/>
              </w:rPr>
              <w:t>钟江</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无效</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授权发明专利</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机炒龙井茶叶水分含量在线检测装置</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ZL201210571483.1</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2015-04-29</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1652467</w:t>
            </w:r>
          </w:p>
        </w:tc>
        <w:tc>
          <w:tcPr>
            <w:tcW w:w="425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浙江工业大学</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乔欣</w:t>
            </w:r>
            <w:r w:rsidRPr="003725CD">
              <w:rPr>
                <w:rFonts w:ascii="inherit" w:hAnsi="inherit" w:cs="Arial"/>
                <w:color w:val="333333"/>
                <w:kern w:val="0"/>
                <w:szCs w:val="21"/>
              </w:rPr>
              <w:t>;</w:t>
            </w:r>
            <w:r w:rsidRPr="003725CD">
              <w:rPr>
                <w:rFonts w:ascii="inherit" w:hAnsi="inherit" w:cs="Arial"/>
                <w:color w:val="333333"/>
                <w:kern w:val="0"/>
                <w:szCs w:val="21"/>
              </w:rPr>
              <w:t>张宪</w:t>
            </w:r>
            <w:r w:rsidRPr="003725CD">
              <w:rPr>
                <w:rFonts w:ascii="inherit" w:hAnsi="inherit" w:cs="Arial"/>
                <w:color w:val="333333"/>
                <w:kern w:val="0"/>
                <w:szCs w:val="21"/>
              </w:rPr>
              <w:t>;</w:t>
            </w:r>
            <w:r w:rsidRPr="003725CD">
              <w:rPr>
                <w:rFonts w:ascii="inherit" w:hAnsi="inherit" w:cs="Arial"/>
                <w:color w:val="333333"/>
                <w:kern w:val="0"/>
                <w:szCs w:val="21"/>
              </w:rPr>
              <w:t>赵章风</w:t>
            </w:r>
            <w:r w:rsidRPr="003725CD">
              <w:rPr>
                <w:rFonts w:ascii="inherit" w:hAnsi="inherit" w:cs="Arial"/>
                <w:color w:val="333333"/>
                <w:kern w:val="0"/>
                <w:szCs w:val="21"/>
              </w:rPr>
              <w:t>;</w:t>
            </w:r>
            <w:r w:rsidRPr="003725CD">
              <w:rPr>
                <w:rFonts w:ascii="inherit" w:hAnsi="inherit" w:cs="Arial"/>
                <w:color w:val="333333"/>
                <w:kern w:val="0"/>
                <w:szCs w:val="21"/>
              </w:rPr>
              <w:t>王扬渝</w:t>
            </w:r>
            <w:r w:rsidRPr="003725CD">
              <w:rPr>
                <w:rFonts w:ascii="inherit" w:hAnsi="inherit" w:cs="Arial"/>
                <w:color w:val="333333"/>
                <w:kern w:val="0"/>
                <w:szCs w:val="21"/>
              </w:rPr>
              <w:t>;</w:t>
            </w:r>
            <w:r w:rsidRPr="003725CD">
              <w:rPr>
                <w:rFonts w:ascii="inherit" w:hAnsi="inherit" w:cs="Arial"/>
                <w:color w:val="333333"/>
                <w:kern w:val="0"/>
                <w:szCs w:val="21"/>
              </w:rPr>
              <w:t>钟江</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无效</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授权发明专利</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欠驱动多杆式智能化茶叶连续振动理条机</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ZL201410699132.8</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2018-03-16</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2834936</w:t>
            </w:r>
          </w:p>
        </w:tc>
        <w:tc>
          <w:tcPr>
            <w:tcW w:w="425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浙江工业大学</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赵章风</w:t>
            </w:r>
            <w:r w:rsidRPr="003725CD">
              <w:rPr>
                <w:rFonts w:ascii="inherit" w:hAnsi="inherit" w:cs="Arial"/>
                <w:color w:val="333333"/>
                <w:kern w:val="0"/>
                <w:szCs w:val="21"/>
              </w:rPr>
              <w:t>;</w:t>
            </w:r>
            <w:r w:rsidRPr="003725CD">
              <w:rPr>
                <w:rFonts w:ascii="inherit" w:hAnsi="inherit" w:cs="Arial"/>
                <w:color w:val="333333"/>
                <w:kern w:val="0"/>
                <w:szCs w:val="21"/>
              </w:rPr>
              <w:t>钟江</w:t>
            </w:r>
            <w:r w:rsidRPr="003725CD">
              <w:rPr>
                <w:rFonts w:ascii="inherit" w:hAnsi="inherit" w:cs="Arial"/>
                <w:color w:val="333333"/>
                <w:kern w:val="0"/>
                <w:szCs w:val="21"/>
              </w:rPr>
              <w:t>;</w:t>
            </w:r>
            <w:r w:rsidRPr="003725CD">
              <w:rPr>
                <w:rFonts w:ascii="inherit" w:hAnsi="inherit" w:cs="Arial"/>
                <w:color w:val="333333"/>
                <w:kern w:val="0"/>
                <w:szCs w:val="21"/>
              </w:rPr>
              <w:t>程斌</w:t>
            </w:r>
            <w:r w:rsidRPr="003725CD">
              <w:rPr>
                <w:rFonts w:ascii="inherit" w:hAnsi="inherit" w:cs="Arial"/>
                <w:color w:val="333333"/>
                <w:kern w:val="0"/>
                <w:szCs w:val="21"/>
              </w:rPr>
              <w:t>;</w:t>
            </w:r>
            <w:r w:rsidRPr="003725CD">
              <w:rPr>
                <w:rFonts w:ascii="inherit" w:hAnsi="inherit" w:cs="Arial"/>
                <w:color w:val="333333"/>
                <w:kern w:val="0"/>
                <w:szCs w:val="21"/>
              </w:rPr>
              <w:t>张宪</w:t>
            </w:r>
            <w:r w:rsidRPr="003725CD">
              <w:rPr>
                <w:rFonts w:ascii="inherit" w:hAnsi="inherit" w:cs="Arial"/>
                <w:color w:val="333333"/>
                <w:kern w:val="0"/>
                <w:szCs w:val="21"/>
              </w:rPr>
              <w:t>;</w:t>
            </w:r>
            <w:r w:rsidRPr="003725CD">
              <w:rPr>
                <w:rFonts w:ascii="inherit" w:hAnsi="inherit" w:cs="Arial"/>
                <w:color w:val="333333"/>
                <w:kern w:val="0"/>
                <w:szCs w:val="21"/>
              </w:rPr>
              <w:t>黄剑虹</w:t>
            </w:r>
            <w:r w:rsidRPr="003725CD">
              <w:rPr>
                <w:rFonts w:ascii="inherit" w:hAnsi="inherit" w:cs="Arial"/>
                <w:color w:val="333333"/>
                <w:kern w:val="0"/>
                <w:szCs w:val="21"/>
              </w:rPr>
              <w:t>;</w:t>
            </w:r>
            <w:r w:rsidRPr="003725CD">
              <w:rPr>
                <w:rFonts w:ascii="inherit" w:hAnsi="inherit" w:cs="Arial"/>
                <w:color w:val="333333"/>
                <w:kern w:val="0"/>
                <w:szCs w:val="21"/>
              </w:rPr>
              <w:t>程玉明</w:t>
            </w:r>
            <w:r w:rsidRPr="003725CD">
              <w:rPr>
                <w:rFonts w:ascii="inherit" w:hAnsi="inherit" w:cs="Arial"/>
                <w:color w:val="333333"/>
                <w:kern w:val="0"/>
                <w:szCs w:val="21"/>
              </w:rPr>
              <w:t>;</w:t>
            </w:r>
            <w:r w:rsidRPr="003725CD">
              <w:rPr>
                <w:rFonts w:ascii="inherit" w:hAnsi="inherit" w:cs="Arial"/>
                <w:color w:val="333333"/>
                <w:kern w:val="0"/>
                <w:szCs w:val="21"/>
              </w:rPr>
              <w:t>乔欣</w:t>
            </w:r>
            <w:r w:rsidRPr="003725CD">
              <w:rPr>
                <w:rFonts w:ascii="inherit" w:hAnsi="inherit" w:cs="Arial"/>
                <w:color w:val="333333"/>
                <w:kern w:val="0"/>
                <w:szCs w:val="21"/>
              </w:rPr>
              <w:t>;</w:t>
            </w:r>
            <w:r w:rsidRPr="003725CD">
              <w:rPr>
                <w:rFonts w:ascii="inherit" w:hAnsi="inherit" w:cs="Arial"/>
                <w:color w:val="333333"/>
                <w:kern w:val="0"/>
                <w:szCs w:val="21"/>
              </w:rPr>
              <w:t>张圣杰</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有效</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授权发明专利</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筒体加热与内吹热风加热的滚筒杀青机</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ZL201510469953.7</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2020-04-14</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3756306</w:t>
            </w:r>
          </w:p>
        </w:tc>
        <w:tc>
          <w:tcPr>
            <w:tcW w:w="425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浙江上洋机械股份有限公司</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戴惠亮</w:t>
            </w:r>
            <w:r w:rsidRPr="003725CD">
              <w:rPr>
                <w:rFonts w:ascii="inherit" w:hAnsi="inherit" w:cs="Arial"/>
                <w:color w:val="333333"/>
                <w:kern w:val="0"/>
                <w:szCs w:val="21"/>
              </w:rPr>
              <w:t>;</w:t>
            </w:r>
            <w:r w:rsidRPr="003725CD">
              <w:rPr>
                <w:rFonts w:ascii="inherit" w:hAnsi="inherit" w:cs="Arial"/>
                <w:color w:val="333333"/>
                <w:kern w:val="0"/>
                <w:szCs w:val="21"/>
              </w:rPr>
              <w:t>姚迪</w:t>
            </w:r>
            <w:r w:rsidRPr="003725CD">
              <w:rPr>
                <w:rFonts w:ascii="inherit" w:hAnsi="inherit" w:cs="Arial"/>
                <w:color w:val="333333"/>
                <w:kern w:val="0"/>
                <w:szCs w:val="21"/>
              </w:rPr>
              <w:t>;</w:t>
            </w:r>
            <w:r w:rsidRPr="003725CD">
              <w:rPr>
                <w:rFonts w:ascii="inherit" w:hAnsi="inherit" w:cs="Arial"/>
                <w:color w:val="333333"/>
                <w:kern w:val="0"/>
                <w:szCs w:val="21"/>
              </w:rPr>
              <w:t>曹永利</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有效</w:t>
            </w:r>
          </w:p>
        </w:tc>
      </w:tr>
      <w:tr w:rsidR="00966FCE" w:rsidTr="00EA38CB">
        <w:trPr>
          <w:trHeight w:val="567"/>
          <w:jc w:val="center"/>
        </w:trPr>
        <w:tc>
          <w:tcPr>
            <w:tcW w:w="127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标准规范</w:t>
            </w:r>
          </w:p>
        </w:tc>
        <w:tc>
          <w:tcPr>
            <w:tcW w:w="1622"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茶叶滚筒杀青机</w:t>
            </w:r>
          </w:p>
        </w:tc>
        <w:tc>
          <w:tcPr>
            <w:tcW w:w="85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center"/>
              <w:rPr>
                <w:rFonts w:ascii="inherit" w:hAnsi="inherit" w:cs="Arial" w:hint="eastAsia"/>
                <w:color w:val="333333"/>
                <w:kern w:val="0"/>
                <w:szCs w:val="21"/>
              </w:rPr>
            </w:pPr>
            <w:r w:rsidRPr="003725CD">
              <w:rPr>
                <w:rFonts w:ascii="inherit" w:hAnsi="inherit" w:cs="Arial"/>
                <w:color w:val="333333"/>
                <w:kern w:val="0"/>
                <w:szCs w:val="21"/>
              </w:rPr>
              <w:t>中国</w:t>
            </w:r>
          </w:p>
        </w:tc>
        <w:tc>
          <w:tcPr>
            <w:tcW w:w="1701"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JB/T 9812-2016</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2016-04-05</w:t>
            </w:r>
          </w:p>
        </w:tc>
        <w:tc>
          <w:tcPr>
            <w:tcW w:w="1134"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55121-2016</w:t>
            </w:r>
          </w:p>
        </w:tc>
        <w:tc>
          <w:tcPr>
            <w:tcW w:w="4252" w:type="dxa"/>
            <w:tcBorders>
              <w:top w:val="single" w:sz="4" w:space="0" w:color="auto"/>
              <w:left w:val="single" w:sz="4" w:space="0" w:color="auto"/>
              <w:bottom w:val="single" w:sz="4" w:space="0" w:color="auto"/>
              <w:right w:val="single" w:sz="4" w:space="0" w:color="auto"/>
            </w:tcBorders>
          </w:tcPr>
          <w:p w:rsidR="00966FCE" w:rsidRPr="00EA38CB" w:rsidRDefault="00966FCE" w:rsidP="00EF23D4">
            <w:pPr>
              <w:widowControl/>
              <w:jc w:val="left"/>
              <w:rPr>
                <w:rFonts w:ascii="inherit" w:hAnsi="inherit" w:cs="Arial" w:hint="eastAsia"/>
                <w:color w:val="333333"/>
                <w:kern w:val="0"/>
                <w:sz w:val="18"/>
                <w:szCs w:val="18"/>
              </w:rPr>
            </w:pPr>
            <w:r w:rsidRPr="00EA38CB">
              <w:rPr>
                <w:rFonts w:ascii="inherit" w:hAnsi="inherit" w:cs="Arial"/>
                <w:color w:val="333333"/>
                <w:kern w:val="0"/>
                <w:sz w:val="18"/>
                <w:szCs w:val="18"/>
              </w:rPr>
              <w:t>浙江上洋机械股份有限公司；浙江武义万达干燥设备制造有限公司；浙江武义增荣食品机械有限公司；浙江春江茶叶机械有限公司；浙江绿峰机械有限公司；浙江珠峰机械有限公司；安吉元丰茶叶机械有限公司；中国农业科学院茶叶研究所；浙江省农业机械试验鉴定推广站；安徽省农业机械研究所</w:t>
            </w:r>
          </w:p>
        </w:tc>
        <w:tc>
          <w:tcPr>
            <w:tcW w:w="1497"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蒋建详</w:t>
            </w:r>
            <w:r w:rsidRPr="003725CD">
              <w:rPr>
                <w:rFonts w:ascii="inherit" w:hAnsi="inherit" w:cs="Arial"/>
                <w:color w:val="333333"/>
                <w:kern w:val="0"/>
                <w:szCs w:val="21"/>
              </w:rPr>
              <w:t>;</w:t>
            </w:r>
            <w:r w:rsidRPr="003725CD">
              <w:rPr>
                <w:rFonts w:ascii="inherit" w:hAnsi="inherit" w:cs="Arial"/>
                <w:color w:val="333333"/>
                <w:kern w:val="0"/>
                <w:szCs w:val="21"/>
              </w:rPr>
              <w:t>季炜</w:t>
            </w:r>
            <w:r w:rsidRPr="003725CD">
              <w:rPr>
                <w:rFonts w:ascii="inherit" w:hAnsi="inherit" w:cs="Arial"/>
                <w:color w:val="333333"/>
                <w:kern w:val="0"/>
                <w:szCs w:val="21"/>
              </w:rPr>
              <w:t>;</w:t>
            </w:r>
            <w:r w:rsidRPr="003725CD">
              <w:rPr>
                <w:rFonts w:ascii="inherit" w:hAnsi="inherit" w:cs="Arial"/>
                <w:color w:val="333333"/>
                <w:kern w:val="0"/>
                <w:szCs w:val="21"/>
              </w:rPr>
              <w:t>邱增荣</w:t>
            </w:r>
            <w:r w:rsidRPr="003725CD">
              <w:rPr>
                <w:rFonts w:ascii="inherit" w:hAnsi="inherit" w:cs="Arial"/>
                <w:color w:val="333333"/>
                <w:kern w:val="0"/>
                <w:szCs w:val="21"/>
              </w:rPr>
              <w:t>;</w:t>
            </w:r>
            <w:r w:rsidRPr="003725CD">
              <w:rPr>
                <w:rFonts w:ascii="inherit" w:hAnsi="inherit" w:cs="Arial"/>
                <w:color w:val="333333"/>
                <w:kern w:val="0"/>
                <w:szCs w:val="21"/>
              </w:rPr>
              <w:t>周仁桂</w:t>
            </w:r>
            <w:r w:rsidRPr="003725CD">
              <w:rPr>
                <w:rFonts w:ascii="inherit" w:hAnsi="inherit" w:cs="Arial"/>
                <w:color w:val="333333"/>
                <w:kern w:val="0"/>
                <w:szCs w:val="21"/>
              </w:rPr>
              <w:t>;</w:t>
            </w:r>
            <w:r w:rsidRPr="003725CD">
              <w:rPr>
                <w:rFonts w:ascii="inherit" w:hAnsi="inherit" w:cs="Arial"/>
                <w:color w:val="333333"/>
                <w:kern w:val="0"/>
                <w:szCs w:val="21"/>
              </w:rPr>
              <w:t>封雯</w:t>
            </w:r>
            <w:r w:rsidRPr="003725CD">
              <w:rPr>
                <w:rFonts w:ascii="inherit" w:hAnsi="inherit" w:cs="Arial"/>
                <w:color w:val="333333"/>
                <w:kern w:val="0"/>
                <w:szCs w:val="21"/>
              </w:rPr>
              <w:t>;</w:t>
            </w:r>
            <w:r w:rsidRPr="003725CD">
              <w:rPr>
                <w:rFonts w:ascii="inherit" w:hAnsi="inherit" w:cs="Arial"/>
                <w:color w:val="333333"/>
                <w:kern w:val="0"/>
                <w:szCs w:val="21"/>
              </w:rPr>
              <w:t>郑冬生</w:t>
            </w:r>
            <w:r w:rsidRPr="003725CD">
              <w:rPr>
                <w:rFonts w:ascii="inherit" w:hAnsi="inherit" w:cs="Arial"/>
                <w:color w:val="333333"/>
                <w:kern w:val="0"/>
                <w:szCs w:val="21"/>
              </w:rPr>
              <w:t>;</w:t>
            </w:r>
            <w:r w:rsidRPr="003725CD">
              <w:rPr>
                <w:rFonts w:ascii="inherit" w:hAnsi="inherit" w:cs="Arial"/>
                <w:color w:val="333333"/>
                <w:kern w:val="0"/>
                <w:szCs w:val="21"/>
              </w:rPr>
              <w:t>余磊</w:t>
            </w:r>
            <w:r w:rsidRPr="003725CD">
              <w:rPr>
                <w:rFonts w:ascii="inherit" w:hAnsi="inherit" w:cs="Arial"/>
                <w:color w:val="333333"/>
                <w:kern w:val="0"/>
                <w:szCs w:val="21"/>
              </w:rPr>
              <w:t>;</w:t>
            </w:r>
            <w:r w:rsidRPr="003725CD">
              <w:rPr>
                <w:rFonts w:ascii="inherit" w:hAnsi="inherit" w:cs="Arial"/>
                <w:color w:val="333333"/>
                <w:kern w:val="0"/>
                <w:szCs w:val="21"/>
              </w:rPr>
              <w:t>权启爱</w:t>
            </w:r>
            <w:r w:rsidRPr="003725CD">
              <w:rPr>
                <w:rFonts w:ascii="inherit" w:hAnsi="inherit" w:cs="Arial"/>
                <w:color w:val="333333"/>
                <w:kern w:val="0"/>
                <w:szCs w:val="21"/>
              </w:rPr>
              <w:t>;</w:t>
            </w:r>
            <w:r w:rsidRPr="003725CD">
              <w:rPr>
                <w:rFonts w:ascii="inherit" w:hAnsi="inherit" w:cs="Arial"/>
                <w:color w:val="333333"/>
                <w:kern w:val="0"/>
                <w:szCs w:val="21"/>
              </w:rPr>
              <w:t>唐传军</w:t>
            </w:r>
            <w:r w:rsidRPr="003725CD">
              <w:rPr>
                <w:rFonts w:ascii="inherit" w:hAnsi="inherit" w:cs="Arial"/>
                <w:color w:val="333333"/>
                <w:kern w:val="0"/>
                <w:szCs w:val="21"/>
              </w:rPr>
              <w:t>;</w:t>
            </w:r>
            <w:r w:rsidRPr="003725CD">
              <w:rPr>
                <w:rFonts w:ascii="inherit" w:hAnsi="inherit" w:cs="Arial"/>
                <w:color w:val="333333"/>
                <w:kern w:val="0"/>
                <w:szCs w:val="21"/>
              </w:rPr>
              <w:t>孙六莲</w:t>
            </w:r>
            <w:r w:rsidRPr="003725CD">
              <w:rPr>
                <w:rFonts w:ascii="inherit" w:hAnsi="inherit" w:cs="Arial"/>
                <w:color w:val="333333"/>
                <w:kern w:val="0"/>
                <w:szCs w:val="21"/>
              </w:rPr>
              <w:t>;</w:t>
            </w:r>
            <w:r w:rsidRPr="003725CD">
              <w:rPr>
                <w:rFonts w:ascii="inherit" w:hAnsi="inherit" w:cs="Arial"/>
                <w:color w:val="333333"/>
                <w:kern w:val="0"/>
                <w:szCs w:val="21"/>
              </w:rPr>
              <w:t>戴惠亮</w:t>
            </w:r>
          </w:p>
        </w:tc>
        <w:tc>
          <w:tcPr>
            <w:tcW w:w="1136" w:type="dxa"/>
            <w:tcBorders>
              <w:top w:val="single" w:sz="4" w:space="0" w:color="auto"/>
              <w:left w:val="single" w:sz="4" w:space="0" w:color="auto"/>
              <w:bottom w:val="single" w:sz="4" w:space="0" w:color="auto"/>
              <w:right w:val="single" w:sz="4" w:space="0" w:color="auto"/>
            </w:tcBorders>
          </w:tcPr>
          <w:p w:rsidR="00966FCE" w:rsidRPr="003725CD" w:rsidRDefault="00966FCE" w:rsidP="00EF23D4">
            <w:pPr>
              <w:widowControl/>
              <w:jc w:val="left"/>
              <w:rPr>
                <w:rFonts w:ascii="inherit" w:hAnsi="inherit" w:cs="Arial" w:hint="eastAsia"/>
                <w:color w:val="333333"/>
                <w:kern w:val="0"/>
                <w:szCs w:val="21"/>
              </w:rPr>
            </w:pPr>
            <w:r w:rsidRPr="003725CD">
              <w:rPr>
                <w:rFonts w:ascii="inherit" w:hAnsi="inherit" w:cs="Arial"/>
                <w:color w:val="333333"/>
                <w:kern w:val="0"/>
                <w:szCs w:val="21"/>
              </w:rPr>
              <w:t>有效</w:t>
            </w:r>
          </w:p>
        </w:tc>
      </w:tr>
    </w:tbl>
    <w:p w:rsidR="00966FCE" w:rsidRDefault="00966FCE" w:rsidP="00966FCE">
      <w:pPr>
        <w:spacing w:beforeAutospacing="1" w:afterAutospacing="1"/>
        <w:rPr>
          <w:rFonts w:ascii="黑体" w:eastAsia="黑体"/>
          <w:color w:val="000000" w:themeColor="text1"/>
          <w:kern w:val="0"/>
          <w:sz w:val="32"/>
          <w:szCs w:val="32"/>
        </w:rPr>
        <w:sectPr w:rsidR="00966FCE">
          <w:pgSz w:w="15842" w:h="12242" w:orient="landscape"/>
          <w:pgMar w:top="1418" w:right="1247" w:bottom="1134" w:left="1247" w:header="851" w:footer="794" w:gutter="0"/>
          <w:cols w:space="720"/>
        </w:sectPr>
      </w:pPr>
    </w:p>
    <w:p w:rsidR="00966FCE" w:rsidRDefault="00EA38CB" w:rsidP="00966FCE">
      <w:pPr>
        <w:pStyle w:val="a7"/>
        <w:jc w:val="center"/>
        <w:rPr>
          <w:rFonts w:ascii="方正黑体简体" w:eastAsia="方正黑体简体" w:hAnsi="宋体"/>
          <w:color w:val="000000" w:themeColor="text1"/>
          <w:sz w:val="32"/>
          <w:szCs w:val="22"/>
        </w:rPr>
      </w:pPr>
      <w:r>
        <w:rPr>
          <w:rFonts w:ascii="方正黑体简体" w:eastAsia="方正黑体简体" w:hAnsi="宋体" w:hint="eastAsia"/>
          <w:color w:val="000000" w:themeColor="text1"/>
          <w:sz w:val="32"/>
          <w:szCs w:val="22"/>
        </w:rPr>
        <w:lastRenderedPageBreak/>
        <w:t>表3：</w:t>
      </w:r>
      <w:r w:rsidR="00966FCE">
        <w:rPr>
          <w:rFonts w:ascii="方正黑体简体" w:eastAsia="方正黑体简体" w:hAnsi="宋体" w:hint="eastAsia"/>
          <w:color w:val="000000" w:themeColor="text1"/>
          <w:sz w:val="32"/>
          <w:szCs w:val="22"/>
        </w:rPr>
        <w:t>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966FCE" w:rsidTr="00EF23D4">
        <w:trPr>
          <w:trHeight w:hRule="exact" w:val="907"/>
          <w:jc w:val="center"/>
        </w:trPr>
        <w:tc>
          <w:tcPr>
            <w:tcW w:w="1718" w:type="dxa"/>
            <w:tcBorders>
              <w:top w:val="single" w:sz="12" w:space="0" w:color="auto"/>
              <w:left w:val="single" w:sz="12" w:space="0" w:color="auto"/>
              <w:bottom w:val="single" w:sz="6" w:space="0" w:color="auto"/>
              <w:right w:val="single" w:sz="6" w:space="0" w:color="auto"/>
            </w:tcBorders>
            <w:vAlign w:val="center"/>
          </w:tcPr>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作 者</w:t>
            </w:r>
          </w:p>
        </w:tc>
        <w:tc>
          <w:tcPr>
            <w:tcW w:w="3571" w:type="dxa"/>
            <w:tcBorders>
              <w:top w:val="single" w:sz="12" w:space="0" w:color="auto"/>
              <w:left w:val="single" w:sz="6" w:space="0" w:color="auto"/>
              <w:bottom w:val="single" w:sz="6" w:space="0" w:color="auto"/>
              <w:right w:val="single" w:sz="6" w:space="0" w:color="auto"/>
            </w:tcBorders>
            <w:vAlign w:val="center"/>
          </w:tcPr>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论文（专著）名称/刊物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年卷</w:t>
            </w:r>
          </w:p>
          <w:p w:rsidR="00966FCE" w:rsidRDefault="00966FCE" w:rsidP="00EF23D4">
            <w:pPr>
              <w:jc w:val="center"/>
              <w:rPr>
                <w:rFonts w:ascii="仿宋_GB2312" w:eastAsia="仿宋_GB2312"/>
                <w:color w:val="000000" w:themeColor="text1"/>
                <w:szCs w:val="21"/>
              </w:rPr>
            </w:pPr>
            <w:r>
              <w:rPr>
                <w:rFonts w:ascii="仿宋_GB2312" w:eastAsia="仿宋_GB2312" w:hAnsi="宋体" w:hint="eastAsia"/>
                <w:color w:val="000000" w:themeColor="text1"/>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发表</w:t>
            </w:r>
          </w:p>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时间</w:t>
            </w:r>
          </w:p>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他引</w:t>
            </w:r>
          </w:p>
          <w:p w:rsidR="00966FCE" w:rsidRDefault="00966FCE" w:rsidP="00EF23D4">
            <w:pPr>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总次数</w:t>
            </w:r>
          </w:p>
        </w:tc>
      </w:tr>
      <w:tr w:rsidR="00966FCE" w:rsidTr="00EF23D4">
        <w:trPr>
          <w:trHeight w:hRule="exact" w:val="2021"/>
          <w:jc w:val="center"/>
        </w:trPr>
        <w:tc>
          <w:tcPr>
            <w:tcW w:w="1718" w:type="dxa"/>
            <w:tcBorders>
              <w:top w:val="single" w:sz="6" w:space="0" w:color="auto"/>
              <w:left w:val="single" w:sz="12"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ZHANGFENG ZHAO, LUN CHEN, GUODA CHEN, WEIYUE XIE, JIYU PENG</w:t>
            </w:r>
          </w:p>
        </w:tc>
        <w:tc>
          <w:tcPr>
            <w:tcW w:w="3571"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An Approach for in-Line Control of Moisture Content During Green Tea Processing</w:t>
            </w:r>
            <w:r>
              <w:rPr>
                <w:rFonts w:ascii="inherit" w:hAnsi="inherit" w:cs="Arial"/>
                <w:color w:val="333333"/>
                <w:kern w:val="0"/>
                <w:szCs w:val="21"/>
              </w:rPr>
              <w:t>/</w:t>
            </w:r>
            <w:r w:rsidRPr="00C7407B">
              <w:rPr>
                <w:rFonts w:ascii="inherit" w:hAnsi="inherit" w:cs="Arial"/>
                <w:color w:val="333333"/>
                <w:kern w:val="0"/>
                <w:szCs w:val="21"/>
              </w:rPr>
              <w:t xml:space="preserve"> IEEE Access</w:t>
            </w:r>
          </w:p>
        </w:tc>
        <w:tc>
          <w:tcPr>
            <w:tcW w:w="963"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2020(8):59701-59714</w:t>
            </w:r>
          </w:p>
        </w:tc>
        <w:tc>
          <w:tcPr>
            <w:tcW w:w="993"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2020-03-24</w:t>
            </w:r>
          </w:p>
        </w:tc>
        <w:tc>
          <w:tcPr>
            <w:tcW w:w="850"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Pr>
                <w:rFonts w:ascii="inherit" w:hAnsi="inherit" w:cs="Arial" w:hint="eastAsia"/>
                <w:color w:val="333333"/>
                <w:kern w:val="0"/>
                <w:szCs w:val="21"/>
              </w:rPr>
              <w:t>0</w:t>
            </w:r>
          </w:p>
        </w:tc>
      </w:tr>
      <w:tr w:rsidR="00966FCE" w:rsidTr="00EF23D4">
        <w:trPr>
          <w:trHeight w:hRule="exact" w:val="2105"/>
          <w:jc w:val="center"/>
        </w:trPr>
        <w:tc>
          <w:tcPr>
            <w:tcW w:w="1718" w:type="dxa"/>
            <w:tcBorders>
              <w:top w:val="single" w:sz="6" w:space="0" w:color="auto"/>
              <w:left w:val="single" w:sz="12"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Yuzhen Wei, Feiyue Wu, Jie Xu, Junjing Sha, Zhangfeng Zhao, Yong He, Xiaoli Li</w:t>
            </w:r>
          </w:p>
        </w:tc>
        <w:tc>
          <w:tcPr>
            <w:tcW w:w="3571"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Visual detection of the moisture content of tea leaves with hyperspectral imaging technology</w:t>
            </w:r>
            <w:r>
              <w:rPr>
                <w:rFonts w:ascii="inherit" w:hAnsi="inherit" w:cs="Arial"/>
                <w:color w:val="333333"/>
                <w:kern w:val="0"/>
                <w:szCs w:val="21"/>
              </w:rPr>
              <w:t xml:space="preserve">/ </w:t>
            </w:r>
            <w:r w:rsidRPr="00C7407B">
              <w:rPr>
                <w:rFonts w:ascii="inherit" w:hAnsi="inherit" w:cs="Arial"/>
                <w:color w:val="333333"/>
                <w:kern w:val="0"/>
                <w:szCs w:val="21"/>
              </w:rPr>
              <w:t>Journal of Food Engineering</w:t>
            </w:r>
          </w:p>
        </w:tc>
        <w:tc>
          <w:tcPr>
            <w:tcW w:w="963"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2019(248):89-96</w:t>
            </w:r>
          </w:p>
        </w:tc>
        <w:tc>
          <w:tcPr>
            <w:tcW w:w="993"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2019-01-04</w:t>
            </w:r>
          </w:p>
        </w:tc>
        <w:tc>
          <w:tcPr>
            <w:tcW w:w="850"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Pr>
                <w:rFonts w:ascii="inherit" w:hAnsi="inherit" w:cs="Arial" w:hint="eastAsia"/>
                <w:color w:val="333333"/>
                <w:kern w:val="0"/>
                <w:szCs w:val="21"/>
              </w:rPr>
              <w:t>0</w:t>
            </w:r>
          </w:p>
        </w:tc>
      </w:tr>
      <w:tr w:rsidR="00966FCE" w:rsidTr="00EF23D4">
        <w:trPr>
          <w:trHeight w:hRule="exact" w:val="1456"/>
          <w:jc w:val="center"/>
        </w:trPr>
        <w:tc>
          <w:tcPr>
            <w:tcW w:w="1718" w:type="dxa"/>
            <w:tcBorders>
              <w:top w:val="single" w:sz="6" w:space="0" w:color="auto"/>
              <w:left w:val="single" w:sz="12"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郭丽</w:t>
            </w:r>
            <w:r w:rsidRPr="00C7407B">
              <w:rPr>
                <w:rFonts w:ascii="inherit" w:hAnsi="inherit" w:cs="Arial"/>
                <w:color w:val="333333"/>
                <w:kern w:val="0"/>
                <w:szCs w:val="21"/>
              </w:rPr>
              <w:t xml:space="preserve">, </w:t>
            </w:r>
            <w:r w:rsidRPr="00C7407B">
              <w:rPr>
                <w:rFonts w:ascii="inherit" w:hAnsi="inherit" w:cs="Arial"/>
                <w:color w:val="333333"/>
                <w:kern w:val="0"/>
                <w:szCs w:val="21"/>
              </w:rPr>
              <w:t>余方林</w:t>
            </w:r>
            <w:r w:rsidRPr="00C7407B">
              <w:rPr>
                <w:rFonts w:ascii="inherit" w:hAnsi="inherit" w:cs="Arial"/>
                <w:color w:val="333333"/>
                <w:kern w:val="0"/>
                <w:szCs w:val="21"/>
              </w:rPr>
              <w:t xml:space="preserve">, </w:t>
            </w:r>
            <w:r w:rsidRPr="00C7407B">
              <w:rPr>
                <w:rFonts w:ascii="inherit" w:hAnsi="inherit" w:cs="Arial"/>
                <w:color w:val="333333"/>
                <w:kern w:val="0"/>
                <w:szCs w:val="21"/>
              </w:rPr>
              <w:t>赵锋</w:t>
            </w:r>
            <w:r w:rsidRPr="00C7407B">
              <w:rPr>
                <w:rFonts w:ascii="inherit" w:hAnsi="inherit" w:cs="Arial"/>
                <w:color w:val="333333"/>
                <w:kern w:val="0"/>
                <w:szCs w:val="21"/>
              </w:rPr>
              <w:t xml:space="preserve">, </w:t>
            </w:r>
            <w:r w:rsidRPr="00C7407B">
              <w:rPr>
                <w:rFonts w:ascii="inherit" w:hAnsi="inherit" w:cs="Arial"/>
                <w:color w:val="333333"/>
                <w:kern w:val="0"/>
                <w:szCs w:val="21"/>
              </w:rPr>
              <w:t>张悦</w:t>
            </w:r>
            <w:r w:rsidRPr="00C7407B">
              <w:rPr>
                <w:rFonts w:ascii="inherit" w:hAnsi="inherit" w:cs="Arial"/>
                <w:color w:val="333333"/>
                <w:kern w:val="0"/>
                <w:szCs w:val="21"/>
              </w:rPr>
              <w:t xml:space="preserve">, </w:t>
            </w:r>
            <w:r w:rsidRPr="00C7407B">
              <w:rPr>
                <w:rFonts w:ascii="inherit" w:hAnsi="inherit" w:cs="Arial"/>
                <w:color w:val="333333"/>
                <w:kern w:val="0"/>
                <w:szCs w:val="21"/>
              </w:rPr>
              <w:t>朱荫</w:t>
            </w:r>
            <w:r w:rsidRPr="00C7407B">
              <w:rPr>
                <w:rFonts w:ascii="inherit" w:hAnsi="inherit" w:cs="Arial"/>
                <w:color w:val="333333"/>
                <w:kern w:val="0"/>
                <w:szCs w:val="21"/>
              </w:rPr>
              <w:t xml:space="preserve">, </w:t>
            </w:r>
            <w:r w:rsidRPr="00C7407B">
              <w:rPr>
                <w:rFonts w:ascii="inherit" w:hAnsi="inherit" w:cs="Arial"/>
                <w:color w:val="333333"/>
                <w:kern w:val="0"/>
                <w:szCs w:val="21"/>
              </w:rPr>
              <w:t>戴伟东</w:t>
            </w:r>
            <w:r w:rsidRPr="00C7407B">
              <w:rPr>
                <w:rFonts w:ascii="inherit" w:hAnsi="inherit" w:cs="Arial"/>
                <w:color w:val="333333"/>
                <w:kern w:val="0"/>
                <w:szCs w:val="21"/>
              </w:rPr>
              <w:t xml:space="preserve">, </w:t>
            </w:r>
            <w:r w:rsidRPr="00C7407B">
              <w:rPr>
                <w:rFonts w:ascii="inherit" w:hAnsi="inherit" w:cs="Arial"/>
                <w:color w:val="333333"/>
                <w:kern w:val="0"/>
                <w:szCs w:val="21"/>
              </w:rPr>
              <w:t>董春旺</w:t>
            </w:r>
            <w:r w:rsidRPr="00C7407B">
              <w:rPr>
                <w:rFonts w:ascii="inherit" w:hAnsi="inherit" w:cs="Arial"/>
                <w:color w:val="333333"/>
                <w:kern w:val="0"/>
                <w:szCs w:val="21"/>
              </w:rPr>
              <w:t xml:space="preserve">, </w:t>
            </w:r>
            <w:r w:rsidRPr="00C7407B">
              <w:rPr>
                <w:rFonts w:ascii="inherit" w:hAnsi="inherit" w:cs="Arial"/>
                <w:color w:val="333333"/>
                <w:kern w:val="0"/>
                <w:szCs w:val="21"/>
              </w:rPr>
              <w:t>林智</w:t>
            </w:r>
          </w:p>
        </w:tc>
        <w:tc>
          <w:tcPr>
            <w:tcW w:w="3571"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颗粒形绿茶的物理特性与外观品质关联性</w:t>
            </w:r>
            <w:r>
              <w:rPr>
                <w:rFonts w:ascii="inherit" w:hAnsi="inherit" w:cs="Arial"/>
                <w:color w:val="333333"/>
                <w:kern w:val="0"/>
                <w:szCs w:val="21"/>
              </w:rPr>
              <w:t>/</w:t>
            </w:r>
            <w:r w:rsidRPr="00C7407B">
              <w:rPr>
                <w:rFonts w:ascii="inherit" w:hAnsi="inherit" w:cs="Arial"/>
                <w:color w:val="333333"/>
                <w:kern w:val="0"/>
                <w:szCs w:val="21"/>
              </w:rPr>
              <w:t>食品科学</w:t>
            </w:r>
          </w:p>
        </w:tc>
        <w:tc>
          <w:tcPr>
            <w:tcW w:w="963"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w:t>
            </w:r>
          </w:p>
        </w:tc>
        <w:tc>
          <w:tcPr>
            <w:tcW w:w="993"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sidRPr="00C7407B">
              <w:rPr>
                <w:rFonts w:ascii="inherit" w:hAnsi="inherit" w:cs="Arial"/>
                <w:color w:val="333333"/>
                <w:kern w:val="0"/>
                <w:szCs w:val="21"/>
              </w:rPr>
              <w:t>2020-01-08</w:t>
            </w:r>
          </w:p>
        </w:tc>
        <w:tc>
          <w:tcPr>
            <w:tcW w:w="850" w:type="dxa"/>
            <w:tcBorders>
              <w:top w:val="single" w:sz="6" w:space="0" w:color="auto"/>
              <w:left w:val="single" w:sz="6" w:space="0" w:color="auto"/>
              <w:bottom w:val="single" w:sz="6" w:space="0" w:color="auto"/>
              <w:right w:val="single" w:sz="6" w:space="0" w:color="auto"/>
            </w:tcBorders>
          </w:tcPr>
          <w:p w:rsidR="00966FCE" w:rsidRPr="00C7407B" w:rsidRDefault="00966FCE" w:rsidP="00EF23D4">
            <w:pPr>
              <w:widowControl/>
              <w:wordWrap w:val="0"/>
              <w:jc w:val="left"/>
              <w:rPr>
                <w:rFonts w:ascii="inherit" w:hAnsi="inherit" w:cs="Arial" w:hint="eastAsia"/>
                <w:color w:val="333333"/>
                <w:kern w:val="0"/>
                <w:szCs w:val="21"/>
              </w:rPr>
            </w:pPr>
            <w:r>
              <w:rPr>
                <w:rFonts w:ascii="inherit" w:hAnsi="inherit" w:cs="Arial" w:hint="eastAsia"/>
                <w:color w:val="333333"/>
                <w:kern w:val="0"/>
                <w:szCs w:val="21"/>
              </w:rPr>
              <w:t>0</w:t>
            </w:r>
          </w:p>
        </w:tc>
      </w:tr>
    </w:tbl>
    <w:p w:rsidR="00966FCE" w:rsidRDefault="00966FCE" w:rsidP="00966FCE">
      <w:pPr>
        <w:rPr>
          <w:color w:val="000000" w:themeColor="text1"/>
        </w:rPr>
      </w:pPr>
    </w:p>
    <w:sectPr w:rsidR="00966FCE" w:rsidSect="00AD7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36D" w:rsidRDefault="00DE136D" w:rsidP="005051D8">
      <w:r>
        <w:separator/>
      </w:r>
    </w:p>
  </w:endnote>
  <w:endnote w:type="continuationSeparator" w:id="0">
    <w:p w:rsidR="00DE136D" w:rsidRDefault="00DE136D" w:rsidP="0050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1" w:usb1="080E0000" w:usb2="00000010" w:usb3="00000000" w:csb0="0004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36D" w:rsidRDefault="00DE136D" w:rsidP="005051D8">
      <w:r>
        <w:separator/>
      </w:r>
    </w:p>
  </w:footnote>
  <w:footnote w:type="continuationSeparator" w:id="0">
    <w:p w:rsidR="00DE136D" w:rsidRDefault="00DE136D" w:rsidP="0050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7E"/>
    <w:rsid w:val="00012B9A"/>
    <w:rsid w:val="000503F5"/>
    <w:rsid w:val="00100621"/>
    <w:rsid w:val="001741C9"/>
    <w:rsid w:val="00185369"/>
    <w:rsid w:val="00193C6E"/>
    <w:rsid w:val="001A0776"/>
    <w:rsid w:val="00205B80"/>
    <w:rsid w:val="002139B2"/>
    <w:rsid w:val="00265171"/>
    <w:rsid w:val="003032B8"/>
    <w:rsid w:val="0037417F"/>
    <w:rsid w:val="0042542F"/>
    <w:rsid w:val="0049184E"/>
    <w:rsid w:val="00492B0D"/>
    <w:rsid w:val="004F3476"/>
    <w:rsid w:val="005051D8"/>
    <w:rsid w:val="00541A78"/>
    <w:rsid w:val="005B5B9A"/>
    <w:rsid w:val="006B3C11"/>
    <w:rsid w:val="006B6E9F"/>
    <w:rsid w:val="00720A53"/>
    <w:rsid w:val="007350FC"/>
    <w:rsid w:val="00747E95"/>
    <w:rsid w:val="00755608"/>
    <w:rsid w:val="0082117E"/>
    <w:rsid w:val="008B5F95"/>
    <w:rsid w:val="00903750"/>
    <w:rsid w:val="009339E4"/>
    <w:rsid w:val="00966FCE"/>
    <w:rsid w:val="00977885"/>
    <w:rsid w:val="009F4265"/>
    <w:rsid w:val="00A16254"/>
    <w:rsid w:val="00A743EE"/>
    <w:rsid w:val="00AD019E"/>
    <w:rsid w:val="00AD7BC6"/>
    <w:rsid w:val="00BE0CBB"/>
    <w:rsid w:val="00C24FF6"/>
    <w:rsid w:val="00C36FFA"/>
    <w:rsid w:val="00C70E61"/>
    <w:rsid w:val="00C911CA"/>
    <w:rsid w:val="00D10DC1"/>
    <w:rsid w:val="00D25F09"/>
    <w:rsid w:val="00D5787B"/>
    <w:rsid w:val="00DA4906"/>
    <w:rsid w:val="00DC40B0"/>
    <w:rsid w:val="00DD3DE0"/>
    <w:rsid w:val="00DE136D"/>
    <w:rsid w:val="00E046EB"/>
    <w:rsid w:val="00E648D9"/>
    <w:rsid w:val="00EA38CB"/>
    <w:rsid w:val="00F027E7"/>
    <w:rsid w:val="00F36AD0"/>
    <w:rsid w:val="00F570E8"/>
    <w:rsid w:val="00FD0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E0416"/>
  <w15:docId w15:val="{EAB08341-70C6-46B0-A105-A05EF809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1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82117E"/>
    <w:rPr>
      <w:b/>
      <w:bCs/>
      <w:color w:val="999900"/>
      <w:sz w:val="24"/>
      <w:szCs w:val="24"/>
    </w:rPr>
  </w:style>
  <w:style w:type="paragraph" w:styleId="a3">
    <w:name w:val="header"/>
    <w:basedOn w:val="a"/>
    <w:link w:val="a4"/>
    <w:uiPriority w:val="99"/>
    <w:unhideWhenUsed/>
    <w:rsid w:val="005051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1D8"/>
    <w:rPr>
      <w:rFonts w:ascii="Times New Roman" w:eastAsia="宋体" w:hAnsi="Times New Roman" w:cs="Times New Roman"/>
      <w:sz w:val="18"/>
      <w:szCs w:val="18"/>
    </w:rPr>
  </w:style>
  <w:style w:type="paragraph" w:styleId="a5">
    <w:name w:val="footer"/>
    <w:basedOn w:val="a"/>
    <w:link w:val="a6"/>
    <w:uiPriority w:val="99"/>
    <w:unhideWhenUsed/>
    <w:rsid w:val="005051D8"/>
    <w:pPr>
      <w:tabs>
        <w:tab w:val="center" w:pos="4153"/>
        <w:tab w:val="right" w:pos="8306"/>
      </w:tabs>
      <w:snapToGrid w:val="0"/>
      <w:jc w:val="left"/>
    </w:pPr>
    <w:rPr>
      <w:sz w:val="18"/>
      <w:szCs w:val="18"/>
    </w:rPr>
  </w:style>
  <w:style w:type="character" w:customStyle="1" w:styleId="a6">
    <w:name w:val="页脚 字符"/>
    <w:basedOn w:val="a0"/>
    <w:link w:val="a5"/>
    <w:uiPriority w:val="99"/>
    <w:rsid w:val="005051D8"/>
    <w:rPr>
      <w:rFonts w:ascii="Times New Roman" w:eastAsia="宋体" w:hAnsi="Times New Roman" w:cs="Times New Roman"/>
      <w:sz w:val="18"/>
      <w:szCs w:val="18"/>
    </w:rPr>
  </w:style>
  <w:style w:type="paragraph" w:styleId="a7">
    <w:name w:val="annotation text"/>
    <w:basedOn w:val="a"/>
    <w:link w:val="a8"/>
    <w:uiPriority w:val="99"/>
    <w:semiHidden/>
    <w:unhideWhenUsed/>
    <w:qFormat/>
    <w:rsid w:val="00966FCE"/>
    <w:pPr>
      <w:widowControl/>
      <w:jc w:val="left"/>
    </w:pPr>
  </w:style>
  <w:style w:type="character" w:customStyle="1" w:styleId="a8">
    <w:name w:val="批注文字 字符"/>
    <w:basedOn w:val="a0"/>
    <w:link w:val="a7"/>
    <w:uiPriority w:val="99"/>
    <w:semiHidden/>
    <w:qFormat/>
    <w:rsid w:val="00966FC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李红斌</cp:lastModifiedBy>
  <cp:revision>3</cp:revision>
  <dcterms:created xsi:type="dcterms:W3CDTF">2020-09-22T05:57:00Z</dcterms:created>
  <dcterms:modified xsi:type="dcterms:W3CDTF">2020-09-22T05:59:00Z</dcterms:modified>
</cp:coreProperties>
</file>